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5F51" w:rsidRPr="00FA5F51" w:rsidRDefault="00B02167"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b/>
          <w:bCs/>
          <w:sz w:val="24"/>
          <w:szCs w:val="24"/>
          <w:lang w:eastAsia="es-ES"/>
        </w:rPr>
        <w:t>Título</w:t>
      </w:r>
      <w:r w:rsidR="00FA5F51" w:rsidRPr="00FA5F51">
        <w:rPr>
          <w:rFonts w:ascii="Times New Roman" w:eastAsia="Times New Roman" w:hAnsi="Times New Roman" w:cs="Times New Roman"/>
          <w:sz w:val="24"/>
          <w:szCs w:val="24"/>
          <w:lang w:eastAsia="es-ES"/>
        </w:rPr>
        <w:br/>
      </w:r>
      <w:r w:rsidR="00FA5F51" w:rsidRPr="00FA5F51">
        <w:rPr>
          <w:rFonts w:ascii="Times New Roman" w:eastAsia="Times New Roman" w:hAnsi="Times New Roman" w:cs="Times New Roman"/>
          <w:b/>
          <w:bCs/>
          <w:sz w:val="24"/>
          <w:szCs w:val="24"/>
          <w:lang w:eastAsia="es-ES"/>
        </w:rPr>
        <w:t xml:space="preserve">Experiencias de dictado en la nueva </w:t>
      </w:r>
      <w:proofErr w:type="spellStart"/>
      <w:r w:rsidR="00FA5F51" w:rsidRPr="00FA5F51">
        <w:rPr>
          <w:rFonts w:ascii="Times New Roman" w:eastAsia="Times New Roman" w:hAnsi="Times New Roman" w:cs="Times New Roman"/>
          <w:b/>
          <w:bCs/>
          <w:sz w:val="24"/>
          <w:szCs w:val="24"/>
          <w:lang w:eastAsia="es-ES"/>
        </w:rPr>
        <w:t>presencialidad</w:t>
      </w:r>
      <w:proofErr w:type="spellEnd"/>
      <w:r w:rsidR="00FA5F51" w:rsidRPr="00FA5F51">
        <w:rPr>
          <w:rFonts w:ascii="Times New Roman" w:eastAsia="Times New Roman" w:hAnsi="Times New Roman" w:cs="Times New Roman"/>
          <w:b/>
          <w:bCs/>
          <w:sz w:val="24"/>
          <w:szCs w:val="24"/>
          <w:lang w:eastAsia="es-ES"/>
        </w:rPr>
        <w:t xml:space="preserve">: un relato sobre el uso de las tecnologías en el Seminario de Actualización en Artes Combinadas - </w:t>
      </w:r>
      <w:proofErr w:type="spellStart"/>
      <w:r w:rsidR="00FA5F51" w:rsidRPr="00FA5F51">
        <w:rPr>
          <w:rFonts w:ascii="Times New Roman" w:eastAsia="Times New Roman" w:hAnsi="Times New Roman" w:cs="Times New Roman"/>
          <w:b/>
          <w:bCs/>
          <w:sz w:val="24"/>
          <w:szCs w:val="24"/>
          <w:lang w:eastAsia="es-ES"/>
        </w:rPr>
        <w:t>FADyCC</w:t>
      </w:r>
      <w:proofErr w:type="spellEnd"/>
      <w:r w:rsidR="00FA5F51" w:rsidRPr="00FA5F51">
        <w:rPr>
          <w:rFonts w:ascii="Times New Roman" w:eastAsia="Times New Roman" w:hAnsi="Times New Roman" w:cs="Times New Roman"/>
          <w:b/>
          <w:bCs/>
          <w:sz w:val="24"/>
          <w:szCs w:val="24"/>
          <w:lang w:eastAsia="es-ES"/>
        </w:rPr>
        <w:t xml:space="preserve"> - UNNE</w:t>
      </w:r>
    </w:p>
    <w:p w:rsidR="00FA5F51" w:rsidRDefault="00B02167"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proofErr w:type="spellStart"/>
      <w:r>
        <w:rPr>
          <w:rFonts w:ascii="Times New Roman" w:eastAsia="Times New Roman" w:hAnsi="Times New Roman" w:cs="Times New Roman"/>
          <w:b/>
          <w:bCs/>
          <w:sz w:val="24"/>
          <w:szCs w:val="24"/>
          <w:lang w:eastAsia="es-ES"/>
        </w:rPr>
        <w:t>Apellido</w:t>
      </w:r>
      <w:proofErr w:type="gramStart"/>
      <w:r>
        <w:rPr>
          <w:rFonts w:ascii="Times New Roman" w:eastAsia="Times New Roman" w:hAnsi="Times New Roman" w:cs="Times New Roman"/>
          <w:b/>
          <w:bCs/>
          <w:sz w:val="24"/>
          <w:szCs w:val="24"/>
          <w:lang w:eastAsia="es-ES"/>
        </w:rPr>
        <w:t>,Nombre</w:t>
      </w:r>
      <w:proofErr w:type="spellEnd"/>
      <w:proofErr w:type="gramEnd"/>
      <w:r w:rsidR="00FA5F51" w:rsidRPr="00FA5F51">
        <w:rPr>
          <w:rFonts w:ascii="Times New Roman" w:eastAsia="Times New Roman" w:hAnsi="Times New Roman" w:cs="Times New Roman"/>
          <w:sz w:val="24"/>
          <w:szCs w:val="24"/>
          <w:lang w:eastAsia="es-ES"/>
        </w:rPr>
        <w:br/>
      </w:r>
      <w:r w:rsidR="00FA5F51">
        <w:rPr>
          <w:rFonts w:ascii="Times New Roman" w:eastAsia="Times New Roman" w:hAnsi="Times New Roman" w:cs="Times New Roman"/>
          <w:sz w:val="24"/>
          <w:szCs w:val="24"/>
          <w:lang w:eastAsia="es-ES"/>
        </w:rPr>
        <w:t>Lic. Ortiz, Diego Alfredo</w:t>
      </w:r>
      <w:r w:rsidR="00FA5F51" w:rsidRPr="00FA5F51">
        <w:rPr>
          <w:rFonts w:ascii="Times New Roman" w:eastAsia="Times New Roman" w:hAnsi="Times New Roman" w:cs="Times New Roman"/>
          <w:sz w:val="24"/>
          <w:szCs w:val="24"/>
          <w:lang w:eastAsia="es-ES"/>
        </w:rPr>
        <w:t xml:space="preserve">– </w:t>
      </w:r>
      <w:hyperlink r:id="rId5" w:history="1">
        <w:r w:rsidR="0037110D" w:rsidRPr="00CA486F">
          <w:rPr>
            <w:rStyle w:val="Hipervnculo"/>
            <w:rFonts w:ascii="Times New Roman" w:eastAsia="Times New Roman" w:hAnsi="Times New Roman" w:cs="Times New Roman"/>
            <w:sz w:val="24"/>
            <w:szCs w:val="24"/>
            <w:lang w:eastAsia="es-ES"/>
          </w:rPr>
          <w:t>ortizdiegoalfredo8@gmail.com</w:t>
        </w:r>
      </w:hyperlink>
    </w:p>
    <w:p w:rsidR="0037110D" w:rsidRPr="00FA5F51" w:rsidRDefault="0037110D"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w:t>
      </w:r>
      <w:proofErr w:type="spellStart"/>
      <w:r>
        <w:rPr>
          <w:rFonts w:ascii="Times New Roman" w:eastAsia="Times New Roman" w:hAnsi="Times New Roman" w:cs="Times New Roman"/>
          <w:sz w:val="24"/>
          <w:szCs w:val="24"/>
          <w:lang w:eastAsia="es-ES"/>
        </w:rPr>
        <w:t>Co.autor</w:t>
      </w:r>
      <w:proofErr w:type="spellEnd"/>
      <w:r>
        <w:rPr>
          <w:rFonts w:ascii="Times New Roman" w:eastAsia="Times New Roman" w:hAnsi="Times New Roman" w:cs="Times New Roman"/>
          <w:sz w:val="24"/>
          <w:szCs w:val="24"/>
          <w:lang w:eastAsia="es-ES"/>
        </w:rPr>
        <w:t xml:space="preserve">: Lic. Julio </w:t>
      </w:r>
      <w:proofErr w:type="spellStart"/>
      <w:r>
        <w:rPr>
          <w:rFonts w:ascii="Times New Roman" w:eastAsia="Times New Roman" w:hAnsi="Times New Roman" w:cs="Times New Roman"/>
          <w:sz w:val="24"/>
          <w:szCs w:val="24"/>
          <w:lang w:eastAsia="es-ES"/>
        </w:rPr>
        <w:t>Sanchez</w:t>
      </w:r>
      <w:proofErr w:type="spellEnd"/>
      <w:r>
        <w:rPr>
          <w:rFonts w:ascii="Times New Roman" w:eastAsia="Times New Roman" w:hAnsi="Times New Roman" w:cs="Times New Roman"/>
          <w:sz w:val="24"/>
          <w:szCs w:val="24"/>
          <w:lang w:eastAsia="es-ES"/>
        </w:rPr>
        <w:t xml:space="preserve"> </w:t>
      </w:r>
      <w:proofErr w:type="spellStart"/>
      <w:r>
        <w:rPr>
          <w:rFonts w:ascii="Times New Roman" w:eastAsia="Times New Roman" w:hAnsi="Times New Roman" w:cs="Times New Roman"/>
          <w:sz w:val="24"/>
          <w:szCs w:val="24"/>
          <w:lang w:eastAsia="es-ES"/>
        </w:rPr>
        <w:t>Baroni</w:t>
      </w:r>
      <w:proofErr w:type="spellEnd"/>
    </w:p>
    <w:p w:rsidR="0037110D" w:rsidRDefault="00FA5F51"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b/>
          <w:bCs/>
          <w:sz w:val="24"/>
          <w:szCs w:val="24"/>
          <w:lang w:eastAsia="es-ES"/>
        </w:rPr>
        <w:t xml:space="preserve">PERTENENCIA </w:t>
      </w:r>
      <w:r w:rsidRPr="00FA5F51">
        <w:rPr>
          <w:rFonts w:ascii="Times New Roman" w:eastAsia="Times New Roman" w:hAnsi="Times New Roman" w:cs="Times New Roman"/>
          <w:b/>
          <w:bCs/>
          <w:sz w:val="24"/>
          <w:szCs w:val="24"/>
          <w:lang w:eastAsia="es-ES"/>
        </w:rPr>
        <w:t>INSTITUCIONAL</w:t>
      </w:r>
    </w:p>
    <w:p w:rsidR="00FA5F51" w:rsidRDefault="0037110D"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w:t>
      </w:r>
      <w:proofErr w:type="spellStart"/>
      <w:r w:rsidR="00FA5F51">
        <w:rPr>
          <w:rFonts w:ascii="Times New Roman" w:eastAsia="Times New Roman" w:hAnsi="Times New Roman" w:cs="Times New Roman"/>
          <w:sz w:val="24"/>
          <w:szCs w:val="24"/>
          <w:lang w:eastAsia="es-ES"/>
        </w:rPr>
        <w:t>Aux</w:t>
      </w:r>
      <w:proofErr w:type="spellEnd"/>
      <w:r w:rsidR="00FA5F51">
        <w:rPr>
          <w:rFonts w:ascii="Times New Roman" w:eastAsia="Times New Roman" w:hAnsi="Times New Roman" w:cs="Times New Roman"/>
          <w:sz w:val="24"/>
          <w:szCs w:val="24"/>
          <w:lang w:eastAsia="es-ES"/>
        </w:rPr>
        <w:t xml:space="preserve">. Docente de 1era categoría. Seminario de Actualización en Artes Combinadas. </w:t>
      </w:r>
      <w:r w:rsidR="00FA5F51" w:rsidRPr="00FA5F51">
        <w:rPr>
          <w:rFonts w:ascii="Times New Roman" w:eastAsia="Times New Roman" w:hAnsi="Times New Roman" w:cs="Times New Roman"/>
          <w:sz w:val="24"/>
          <w:szCs w:val="24"/>
          <w:lang w:eastAsia="es-ES"/>
        </w:rPr>
        <w:t>Facultad de Artes, Diseño y Ciencias de la Cultura (</w:t>
      </w:r>
      <w:proofErr w:type="spellStart"/>
      <w:r w:rsidR="00FA5F51" w:rsidRPr="00FA5F51">
        <w:rPr>
          <w:rFonts w:ascii="Times New Roman" w:eastAsia="Times New Roman" w:hAnsi="Times New Roman" w:cs="Times New Roman"/>
          <w:sz w:val="24"/>
          <w:szCs w:val="24"/>
          <w:lang w:eastAsia="es-ES"/>
        </w:rPr>
        <w:t>FADyCC</w:t>
      </w:r>
      <w:proofErr w:type="spellEnd"/>
      <w:r w:rsidR="00FA5F51" w:rsidRPr="00FA5F51">
        <w:rPr>
          <w:rFonts w:ascii="Times New Roman" w:eastAsia="Times New Roman" w:hAnsi="Times New Roman" w:cs="Times New Roman"/>
          <w:sz w:val="24"/>
          <w:szCs w:val="24"/>
          <w:lang w:eastAsia="es-ES"/>
        </w:rPr>
        <w:t>) – Universidad Nacional del Nordeste (UNNE)</w:t>
      </w:r>
    </w:p>
    <w:p w:rsidR="0037110D" w:rsidRPr="00FA5F51" w:rsidRDefault="0037110D"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-Doc. Titular. </w:t>
      </w:r>
      <w:r w:rsidRPr="0037110D">
        <w:rPr>
          <w:rFonts w:ascii="Times New Roman" w:eastAsia="Times New Roman" w:hAnsi="Times New Roman" w:cs="Times New Roman"/>
          <w:sz w:val="24"/>
          <w:szCs w:val="24"/>
          <w:lang w:eastAsia="es-ES"/>
        </w:rPr>
        <w:t>Seminario de Actualización en Artes Combinadas. Facultad de Artes, Diseño y Ciencias de la Cultura (</w:t>
      </w:r>
      <w:proofErr w:type="spellStart"/>
      <w:r w:rsidRPr="0037110D">
        <w:rPr>
          <w:rFonts w:ascii="Times New Roman" w:eastAsia="Times New Roman" w:hAnsi="Times New Roman" w:cs="Times New Roman"/>
          <w:sz w:val="24"/>
          <w:szCs w:val="24"/>
          <w:lang w:eastAsia="es-ES"/>
        </w:rPr>
        <w:t>FADyCC</w:t>
      </w:r>
      <w:proofErr w:type="spellEnd"/>
      <w:r w:rsidRPr="0037110D">
        <w:rPr>
          <w:rFonts w:ascii="Times New Roman" w:eastAsia="Times New Roman" w:hAnsi="Times New Roman" w:cs="Times New Roman"/>
          <w:sz w:val="24"/>
          <w:szCs w:val="24"/>
          <w:lang w:eastAsia="es-ES"/>
        </w:rPr>
        <w:t>) – Universidad Nacional del Nordeste (UNNE)</w:t>
      </w:r>
    </w:p>
    <w:p w:rsidR="00FA5F51" w:rsidRPr="00FA5F51" w:rsidRDefault="00B02167"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b/>
          <w:bCs/>
          <w:sz w:val="24"/>
          <w:szCs w:val="24"/>
          <w:lang w:eastAsia="es-ES"/>
        </w:rPr>
        <w:t>Eje</w:t>
      </w:r>
      <w:r w:rsidR="00FA5F51" w:rsidRPr="00FA5F51">
        <w:rPr>
          <w:rFonts w:ascii="Times New Roman" w:eastAsia="Times New Roman" w:hAnsi="Times New Roman" w:cs="Times New Roman"/>
          <w:sz w:val="24"/>
          <w:szCs w:val="24"/>
          <w:lang w:eastAsia="es-ES"/>
        </w:rPr>
        <w:br/>
        <w:t>Reflexiones en torno a la educación con tecnologías en las Artes y la Cultura</w:t>
      </w:r>
    </w:p>
    <w:p w:rsidR="00FA5F51" w:rsidRPr="00FA5F51" w:rsidRDefault="00FA5F51"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proofErr w:type="spellStart"/>
      <w:r>
        <w:rPr>
          <w:rFonts w:ascii="Times New Roman" w:eastAsia="Times New Roman" w:hAnsi="Times New Roman" w:cs="Times New Roman"/>
          <w:b/>
          <w:bCs/>
          <w:sz w:val="24"/>
          <w:szCs w:val="24"/>
          <w:lang w:eastAsia="es-ES"/>
        </w:rPr>
        <w:t>P</w:t>
      </w:r>
      <w:r w:rsidR="00B02167">
        <w:rPr>
          <w:rFonts w:ascii="Times New Roman" w:eastAsia="Times New Roman" w:hAnsi="Times New Roman" w:cs="Times New Roman"/>
          <w:b/>
          <w:bCs/>
          <w:sz w:val="24"/>
          <w:szCs w:val="24"/>
          <w:lang w:eastAsia="es-ES"/>
        </w:rPr>
        <w:t>alabrasclave</w:t>
      </w:r>
      <w:proofErr w:type="spellEnd"/>
      <w:r>
        <w:rPr>
          <w:rFonts w:ascii="Times New Roman" w:eastAsia="Times New Roman" w:hAnsi="Times New Roman" w:cs="Times New Roman"/>
          <w:sz w:val="24"/>
          <w:szCs w:val="24"/>
          <w:lang w:eastAsia="es-ES"/>
        </w:rPr>
        <w:br/>
        <w:t>E</w:t>
      </w:r>
      <w:r w:rsidRPr="00FA5F51">
        <w:rPr>
          <w:rFonts w:ascii="Times New Roman" w:eastAsia="Times New Roman" w:hAnsi="Times New Roman" w:cs="Times New Roman"/>
          <w:sz w:val="24"/>
          <w:szCs w:val="24"/>
          <w:lang w:eastAsia="es-ES"/>
        </w:rPr>
        <w:t>ducación híbrida – artes combinadas – tecnologías educativas</w:t>
      </w:r>
    </w:p>
    <w:p w:rsidR="00FA5F51" w:rsidRPr="00FA5F51" w:rsidRDefault="00FA5F51" w:rsidP="00B02167">
      <w:pPr>
        <w:spacing w:after="0" w:line="360" w:lineRule="auto"/>
        <w:jc w:val="both"/>
        <w:rPr>
          <w:rFonts w:ascii="Times New Roman" w:eastAsia="Times New Roman" w:hAnsi="Times New Roman" w:cs="Times New Roman"/>
          <w:sz w:val="24"/>
          <w:szCs w:val="24"/>
          <w:lang w:eastAsia="es-ES"/>
        </w:rPr>
      </w:pPr>
    </w:p>
    <w:p w:rsidR="00FA5F51" w:rsidRPr="00FA5F51" w:rsidRDefault="00FA5F51" w:rsidP="00B02167">
      <w:pPr>
        <w:spacing w:before="100" w:beforeAutospacing="1" w:after="100" w:afterAutospacing="1" w:line="360" w:lineRule="auto"/>
        <w:jc w:val="both"/>
        <w:outlineLvl w:val="2"/>
        <w:rPr>
          <w:rFonts w:ascii="Times New Roman" w:eastAsia="Times New Roman" w:hAnsi="Times New Roman" w:cs="Times New Roman"/>
          <w:b/>
          <w:bCs/>
          <w:sz w:val="27"/>
          <w:szCs w:val="27"/>
          <w:lang w:eastAsia="es-ES"/>
        </w:rPr>
      </w:pPr>
      <w:r w:rsidRPr="00FA5F51">
        <w:rPr>
          <w:rFonts w:ascii="Times New Roman" w:eastAsia="Times New Roman" w:hAnsi="Times New Roman" w:cs="Times New Roman"/>
          <w:b/>
          <w:bCs/>
          <w:sz w:val="27"/>
          <w:szCs w:val="27"/>
          <w:lang w:eastAsia="es-ES"/>
        </w:rPr>
        <w:t>INTRODUCCIÓN</w:t>
      </w:r>
    </w:p>
    <w:p w:rsidR="00FA5F51" w:rsidRPr="00FA5F51" w:rsidRDefault="00FA5F51"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FA5F51">
        <w:rPr>
          <w:rFonts w:ascii="Times New Roman" w:eastAsia="Times New Roman" w:hAnsi="Times New Roman" w:cs="Times New Roman"/>
          <w:sz w:val="24"/>
          <w:szCs w:val="24"/>
          <w:lang w:eastAsia="es-ES"/>
        </w:rPr>
        <w:t xml:space="preserve">La educación superior pública argentina, en su paulatino regreso a la </w:t>
      </w:r>
      <w:proofErr w:type="spellStart"/>
      <w:r w:rsidRPr="00FA5F51">
        <w:rPr>
          <w:rFonts w:ascii="Times New Roman" w:eastAsia="Times New Roman" w:hAnsi="Times New Roman" w:cs="Times New Roman"/>
          <w:sz w:val="24"/>
          <w:szCs w:val="24"/>
          <w:lang w:eastAsia="es-ES"/>
        </w:rPr>
        <w:t>presencialidad</w:t>
      </w:r>
      <w:proofErr w:type="spellEnd"/>
      <w:r w:rsidRPr="00FA5F51">
        <w:rPr>
          <w:rFonts w:ascii="Times New Roman" w:eastAsia="Times New Roman" w:hAnsi="Times New Roman" w:cs="Times New Roman"/>
          <w:sz w:val="24"/>
          <w:szCs w:val="24"/>
          <w:lang w:eastAsia="es-ES"/>
        </w:rPr>
        <w:t xml:space="preserve"> tras la pandemia de COVID-19, ha enfrentado el desafío de integrar sostenidamente las tecnologías adoptadas en el período de virtualidad obligatoria. En este marco, la Universidad Nacional del Nordeste (UNNE) ha promovido un proceso de institucionalización de la </w:t>
      </w:r>
      <w:proofErr w:type="spellStart"/>
      <w:r w:rsidRPr="00FA5F51">
        <w:rPr>
          <w:rFonts w:ascii="Times New Roman" w:eastAsia="Times New Roman" w:hAnsi="Times New Roman" w:cs="Times New Roman"/>
          <w:b/>
          <w:bCs/>
          <w:sz w:val="24"/>
          <w:szCs w:val="24"/>
          <w:lang w:eastAsia="es-ES"/>
        </w:rPr>
        <w:t>bimodalidad</w:t>
      </w:r>
      <w:proofErr w:type="spellEnd"/>
      <w:r w:rsidRPr="00FA5F51">
        <w:rPr>
          <w:rFonts w:ascii="Times New Roman" w:eastAsia="Times New Roman" w:hAnsi="Times New Roman" w:cs="Times New Roman"/>
          <w:sz w:val="24"/>
          <w:szCs w:val="24"/>
          <w:lang w:eastAsia="es-ES"/>
        </w:rPr>
        <w:t xml:space="preserve"> como nuevo horizonte educativo, a través del fortalecimiento de </w:t>
      </w:r>
      <w:r w:rsidRPr="00FA5F51">
        <w:rPr>
          <w:rFonts w:ascii="Times New Roman" w:eastAsia="Times New Roman" w:hAnsi="Times New Roman" w:cs="Times New Roman"/>
          <w:b/>
          <w:bCs/>
          <w:sz w:val="24"/>
          <w:szCs w:val="24"/>
          <w:lang w:eastAsia="es-ES"/>
        </w:rPr>
        <w:t>aulas híbridas</w:t>
      </w:r>
      <w:r w:rsidRPr="00FA5F51">
        <w:rPr>
          <w:rFonts w:ascii="Times New Roman" w:eastAsia="Times New Roman" w:hAnsi="Times New Roman" w:cs="Times New Roman"/>
          <w:sz w:val="24"/>
          <w:szCs w:val="24"/>
          <w:lang w:eastAsia="es-ES"/>
        </w:rPr>
        <w:t xml:space="preserve">, </w:t>
      </w:r>
      <w:r w:rsidRPr="00FA5F51">
        <w:rPr>
          <w:rFonts w:ascii="Times New Roman" w:eastAsia="Times New Roman" w:hAnsi="Times New Roman" w:cs="Times New Roman"/>
          <w:b/>
          <w:bCs/>
          <w:sz w:val="24"/>
          <w:szCs w:val="24"/>
          <w:lang w:eastAsia="es-ES"/>
        </w:rPr>
        <w:t>espacios virtuales de enseñanza-aprendizaje</w:t>
      </w:r>
      <w:r w:rsidRPr="00FA5F51">
        <w:rPr>
          <w:rFonts w:ascii="Times New Roman" w:eastAsia="Times New Roman" w:hAnsi="Times New Roman" w:cs="Times New Roman"/>
          <w:sz w:val="24"/>
          <w:szCs w:val="24"/>
          <w:lang w:eastAsia="es-ES"/>
        </w:rPr>
        <w:t xml:space="preserve"> y </w:t>
      </w:r>
      <w:r w:rsidRPr="00FA5F51">
        <w:rPr>
          <w:rFonts w:ascii="Times New Roman" w:eastAsia="Times New Roman" w:hAnsi="Times New Roman" w:cs="Times New Roman"/>
          <w:b/>
          <w:bCs/>
          <w:sz w:val="24"/>
          <w:szCs w:val="24"/>
          <w:lang w:eastAsia="es-ES"/>
        </w:rPr>
        <w:t>modelos flexibles</w:t>
      </w:r>
      <w:r w:rsidRPr="00FA5F51">
        <w:rPr>
          <w:rFonts w:ascii="Times New Roman" w:eastAsia="Times New Roman" w:hAnsi="Times New Roman" w:cs="Times New Roman"/>
          <w:sz w:val="24"/>
          <w:szCs w:val="24"/>
          <w:lang w:eastAsia="es-ES"/>
        </w:rPr>
        <w:t xml:space="preserve"> de dictado (UNNE, 2022). En este trabajo se presenta una experiencia </w:t>
      </w:r>
      <w:r w:rsidRPr="00FA5F51">
        <w:rPr>
          <w:rFonts w:ascii="Times New Roman" w:eastAsia="Times New Roman" w:hAnsi="Times New Roman" w:cs="Times New Roman"/>
          <w:sz w:val="24"/>
          <w:szCs w:val="24"/>
          <w:lang w:eastAsia="es-ES"/>
        </w:rPr>
        <w:lastRenderedPageBreak/>
        <w:t xml:space="preserve">desarrollada desde la cátedra </w:t>
      </w:r>
      <w:r w:rsidRPr="00FA5F51">
        <w:rPr>
          <w:rFonts w:ascii="Times New Roman" w:eastAsia="Times New Roman" w:hAnsi="Times New Roman" w:cs="Times New Roman"/>
          <w:b/>
          <w:bCs/>
          <w:sz w:val="24"/>
          <w:szCs w:val="24"/>
          <w:lang w:eastAsia="es-ES"/>
        </w:rPr>
        <w:t>Seminario de Actualización en Artes Combinadas</w:t>
      </w:r>
      <w:r w:rsidRPr="00FA5F51">
        <w:rPr>
          <w:rFonts w:ascii="Times New Roman" w:eastAsia="Times New Roman" w:hAnsi="Times New Roman" w:cs="Times New Roman"/>
          <w:sz w:val="24"/>
          <w:szCs w:val="24"/>
          <w:lang w:eastAsia="es-ES"/>
        </w:rPr>
        <w:t xml:space="preserve">, de la </w:t>
      </w:r>
      <w:r w:rsidRPr="00FA5F51">
        <w:rPr>
          <w:rFonts w:ascii="Times New Roman" w:eastAsia="Times New Roman" w:hAnsi="Times New Roman" w:cs="Times New Roman"/>
          <w:b/>
          <w:bCs/>
          <w:sz w:val="24"/>
          <w:szCs w:val="24"/>
          <w:lang w:eastAsia="es-ES"/>
        </w:rPr>
        <w:t>Licenciatura en Artes Combinadas (</w:t>
      </w:r>
      <w:proofErr w:type="spellStart"/>
      <w:r w:rsidRPr="00FA5F51">
        <w:rPr>
          <w:rFonts w:ascii="Times New Roman" w:eastAsia="Times New Roman" w:hAnsi="Times New Roman" w:cs="Times New Roman"/>
          <w:b/>
          <w:bCs/>
          <w:sz w:val="24"/>
          <w:szCs w:val="24"/>
          <w:lang w:eastAsia="es-ES"/>
        </w:rPr>
        <w:t>FADyCC</w:t>
      </w:r>
      <w:proofErr w:type="spellEnd"/>
      <w:r w:rsidRPr="00FA5F51">
        <w:rPr>
          <w:rFonts w:ascii="Times New Roman" w:eastAsia="Times New Roman" w:hAnsi="Times New Roman" w:cs="Times New Roman"/>
          <w:b/>
          <w:bCs/>
          <w:sz w:val="24"/>
          <w:szCs w:val="24"/>
          <w:lang w:eastAsia="es-ES"/>
        </w:rPr>
        <w:t>-UNNE)</w:t>
      </w:r>
      <w:r w:rsidRPr="00FA5F51">
        <w:rPr>
          <w:rFonts w:ascii="Times New Roman" w:eastAsia="Times New Roman" w:hAnsi="Times New Roman" w:cs="Times New Roman"/>
          <w:sz w:val="24"/>
          <w:szCs w:val="24"/>
          <w:lang w:eastAsia="es-ES"/>
        </w:rPr>
        <w:t>, que ha sido pionera en el uso del aula híbrida de la facultad, apostando a la construcción artesanal de un modelo de enseñanza situado, disciplinar y experimental.</w:t>
      </w:r>
    </w:p>
    <w:p w:rsidR="00FA5F51" w:rsidRPr="00FA5F51" w:rsidRDefault="00FA5F51" w:rsidP="00B02167">
      <w:pPr>
        <w:spacing w:after="0" w:line="360" w:lineRule="auto"/>
        <w:jc w:val="both"/>
        <w:rPr>
          <w:rFonts w:ascii="Times New Roman" w:eastAsia="Times New Roman" w:hAnsi="Times New Roman" w:cs="Times New Roman"/>
          <w:sz w:val="24"/>
          <w:szCs w:val="24"/>
          <w:lang w:eastAsia="es-ES"/>
        </w:rPr>
      </w:pPr>
    </w:p>
    <w:p w:rsidR="00FA5F51" w:rsidRPr="00FA5F51" w:rsidRDefault="00FA5F51" w:rsidP="00B02167">
      <w:pPr>
        <w:spacing w:before="100" w:beforeAutospacing="1" w:after="100" w:afterAutospacing="1" w:line="360" w:lineRule="auto"/>
        <w:jc w:val="both"/>
        <w:outlineLvl w:val="2"/>
        <w:rPr>
          <w:rFonts w:ascii="Times New Roman" w:eastAsia="Times New Roman" w:hAnsi="Times New Roman" w:cs="Times New Roman"/>
          <w:b/>
          <w:bCs/>
          <w:sz w:val="27"/>
          <w:szCs w:val="27"/>
          <w:lang w:eastAsia="es-ES"/>
        </w:rPr>
      </w:pPr>
      <w:r w:rsidRPr="00FA5F51">
        <w:rPr>
          <w:rFonts w:ascii="Times New Roman" w:eastAsia="Times New Roman" w:hAnsi="Times New Roman" w:cs="Times New Roman"/>
          <w:b/>
          <w:bCs/>
          <w:sz w:val="27"/>
          <w:szCs w:val="27"/>
          <w:lang w:eastAsia="es-ES"/>
        </w:rPr>
        <w:t>OBJETIVOS</w:t>
      </w:r>
    </w:p>
    <w:p w:rsidR="00FA5F51" w:rsidRPr="00FA5F51" w:rsidRDefault="00FA5F51"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FA5F51">
        <w:rPr>
          <w:rFonts w:ascii="Times New Roman" w:eastAsia="Times New Roman" w:hAnsi="Times New Roman" w:cs="Times New Roman"/>
          <w:sz w:val="24"/>
          <w:szCs w:val="24"/>
          <w:lang w:eastAsia="es-ES"/>
        </w:rPr>
        <w:t>El presente trabajo tiene como propósito:</w:t>
      </w:r>
    </w:p>
    <w:p w:rsidR="00FA5F51" w:rsidRPr="00FA5F51" w:rsidRDefault="00FA5F51" w:rsidP="00B02167">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FA5F51">
        <w:rPr>
          <w:rFonts w:ascii="Times New Roman" w:eastAsia="Times New Roman" w:hAnsi="Times New Roman" w:cs="Times New Roman"/>
          <w:sz w:val="24"/>
          <w:szCs w:val="24"/>
          <w:lang w:eastAsia="es-ES"/>
        </w:rPr>
        <w:t>Narrar y analizar la experiencia de dictado en formato híbrido de la cátedra Seminario de Actualización en Artes Combinadas durante el ciclo lectivo 202</w:t>
      </w:r>
      <w:r>
        <w:rPr>
          <w:rFonts w:ascii="Times New Roman" w:eastAsia="Times New Roman" w:hAnsi="Times New Roman" w:cs="Times New Roman"/>
          <w:sz w:val="24"/>
          <w:szCs w:val="24"/>
          <w:lang w:eastAsia="es-ES"/>
        </w:rPr>
        <w:t>2-2023</w:t>
      </w:r>
      <w:r w:rsidRPr="00FA5F51">
        <w:rPr>
          <w:rFonts w:ascii="Times New Roman" w:eastAsia="Times New Roman" w:hAnsi="Times New Roman" w:cs="Times New Roman"/>
          <w:sz w:val="24"/>
          <w:szCs w:val="24"/>
          <w:lang w:eastAsia="es-ES"/>
        </w:rPr>
        <w:t>.</w:t>
      </w:r>
    </w:p>
    <w:p w:rsidR="00FA5F51" w:rsidRPr="00FA5F51" w:rsidRDefault="00FA5F51" w:rsidP="00B02167">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FA5F51">
        <w:rPr>
          <w:rFonts w:ascii="Times New Roman" w:eastAsia="Times New Roman" w:hAnsi="Times New Roman" w:cs="Times New Roman"/>
          <w:sz w:val="24"/>
          <w:szCs w:val="24"/>
          <w:lang w:eastAsia="es-ES"/>
        </w:rPr>
        <w:t>Reflexionar sobre los alcances pedagógicos del uso de tecnologías en la enseñanza universitaria en Artes.</w:t>
      </w:r>
    </w:p>
    <w:p w:rsidR="00FA5F51" w:rsidRPr="00FA5F51" w:rsidRDefault="00FA5F51" w:rsidP="00B02167">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FA5F51">
        <w:rPr>
          <w:rFonts w:ascii="Times New Roman" w:eastAsia="Times New Roman" w:hAnsi="Times New Roman" w:cs="Times New Roman"/>
          <w:sz w:val="24"/>
          <w:szCs w:val="24"/>
          <w:lang w:eastAsia="es-ES"/>
        </w:rPr>
        <w:t xml:space="preserve">Contribuir a la socialización de experiencias que promuevan el uso crítico y situado de los recursos institucionales para la </w:t>
      </w:r>
      <w:proofErr w:type="spellStart"/>
      <w:r w:rsidRPr="00FA5F51">
        <w:rPr>
          <w:rFonts w:ascii="Times New Roman" w:eastAsia="Times New Roman" w:hAnsi="Times New Roman" w:cs="Times New Roman"/>
          <w:sz w:val="24"/>
          <w:szCs w:val="24"/>
          <w:lang w:eastAsia="es-ES"/>
        </w:rPr>
        <w:t>bimodalidad</w:t>
      </w:r>
      <w:proofErr w:type="spellEnd"/>
      <w:r w:rsidRPr="00FA5F51">
        <w:rPr>
          <w:rFonts w:ascii="Times New Roman" w:eastAsia="Times New Roman" w:hAnsi="Times New Roman" w:cs="Times New Roman"/>
          <w:sz w:val="24"/>
          <w:szCs w:val="24"/>
          <w:lang w:eastAsia="es-ES"/>
        </w:rPr>
        <w:t>.</w:t>
      </w:r>
    </w:p>
    <w:p w:rsidR="00FA5F51" w:rsidRPr="00FA5F51" w:rsidRDefault="00FA5F51" w:rsidP="00B02167">
      <w:pPr>
        <w:spacing w:after="0" w:line="360" w:lineRule="auto"/>
        <w:jc w:val="both"/>
        <w:rPr>
          <w:rFonts w:ascii="Times New Roman" w:eastAsia="Times New Roman" w:hAnsi="Times New Roman" w:cs="Times New Roman"/>
          <w:sz w:val="24"/>
          <w:szCs w:val="24"/>
          <w:lang w:eastAsia="es-ES"/>
        </w:rPr>
      </w:pPr>
    </w:p>
    <w:p w:rsidR="00FA5F51" w:rsidRPr="00FA5F51" w:rsidRDefault="00FA5F51" w:rsidP="00B02167">
      <w:pPr>
        <w:spacing w:before="100" w:beforeAutospacing="1" w:after="100" w:afterAutospacing="1" w:line="360" w:lineRule="auto"/>
        <w:jc w:val="both"/>
        <w:outlineLvl w:val="2"/>
        <w:rPr>
          <w:rFonts w:ascii="Times New Roman" w:eastAsia="Times New Roman" w:hAnsi="Times New Roman" w:cs="Times New Roman"/>
          <w:b/>
          <w:bCs/>
          <w:sz w:val="27"/>
          <w:szCs w:val="27"/>
          <w:lang w:eastAsia="es-ES"/>
        </w:rPr>
      </w:pPr>
      <w:r w:rsidRPr="00FA5F51">
        <w:rPr>
          <w:rFonts w:ascii="Times New Roman" w:eastAsia="Times New Roman" w:hAnsi="Times New Roman" w:cs="Times New Roman"/>
          <w:b/>
          <w:bCs/>
          <w:sz w:val="27"/>
          <w:szCs w:val="27"/>
          <w:lang w:eastAsia="es-ES"/>
        </w:rPr>
        <w:t>MATERIALES Y MÉTODOS</w:t>
      </w:r>
    </w:p>
    <w:p w:rsidR="00FA5F51" w:rsidRPr="00FA5F51" w:rsidRDefault="00FA5F51"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FA5F51">
        <w:rPr>
          <w:rFonts w:ascii="Times New Roman" w:eastAsia="Times New Roman" w:hAnsi="Times New Roman" w:cs="Times New Roman"/>
          <w:sz w:val="24"/>
          <w:szCs w:val="24"/>
          <w:lang w:eastAsia="es-ES"/>
        </w:rPr>
        <w:t xml:space="preserve">La propuesta pedagógica se desarrolló en el marco de una </w:t>
      </w:r>
      <w:r>
        <w:rPr>
          <w:rFonts w:ascii="Times New Roman" w:eastAsia="Times New Roman" w:hAnsi="Times New Roman" w:cs="Times New Roman"/>
          <w:b/>
          <w:bCs/>
          <w:sz w:val="24"/>
          <w:szCs w:val="24"/>
          <w:lang w:eastAsia="es-ES"/>
        </w:rPr>
        <w:t>asignatura del último año</w:t>
      </w:r>
      <w:r w:rsidRPr="00FA5F51">
        <w:rPr>
          <w:rFonts w:ascii="Times New Roman" w:eastAsia="Times New Roman" w:hAnsi="Times New Roman" w:cs="Times New Roman"/>
          <w:sz w:val="24"/>
          <w:szCs w:val="24"/>
          <w:lang w:eastAsia="es-ES"/>
        </w:rPr>
        <w:t xml:space="preserve"> de la carrera de grado, caracterizada por la articulación entre teoría, producción y reflexión crítica. El dispositivo se diseñó combinando:</w:t>
      </w:r>
    </w:p>
    <w:p w:rsidR="00FA5F51" w:rsidRPr="00FA5F51" w:rsidRDefault="00FA5F51" w:rsidP="00B02167">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FA5F51">
        <w:rPr>
          <w:rFonts w:ascii="Times New Roman" w:eastAsia="Times New Roman" w:hAnsi="Times New Roman" w:cs="Times New Roman"/>
          <w:sz w:val="24"/>
          <w:szCs w:val="24"/>
          <w:lang w:eastAsia="es-ES"/>
        </w:rPr>
        <w:t xml:space="preserve">Clases presenciales en el aula híbrida de la </w:t>
      </w:r>
      <w:proofErr w:type="spellStart"/>
      <w:r w:rsidRPr="00FA5F51">
        <w:rPr>
          <w:rFonts w:ascii="Times New Roman" w:eastAsia="Times New Roman" w:hAnsi="Times New Roman" w:cs="Times New Roman"/>
          <w:sz w:val="24"/>
          <w:szCs w:val="24"/>
          <w:lang w:eastAsia="es-ES"/>
        </w:rPr>
        <w:t>FADyCC</w:t>
      </w:r>
      <w:proofErr w:type="spellEnd"/>
      <w:r w:rsidRPr="00FA5F51">
        <w:rPr>
          <w:rFonts w:ascii="Times New Roman" w:eastAsia="Times New Roman" w:hAnsi="Times New Roman" w:cs="Times New Roman"/>
          <w:sz w:val="24"/>
          <w:szCs w:val="24"/>
          <w:lang w:eastAsia="es-ES"/>
        </w:rPr>
        <w:t>.</w:t>
      </w:r>
    </w:p>
    <w:p w:rsidR="00FA5F51" w:rsidRPr="00FA5F51" w:rsidRDefault="00FA5F51" w:rsidP="00B02167">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FA5F51">
        <w:rPr>
          <w:rFonts w:ascii="Times New Roman" w:eastAsia="Times New Roman" w:hAnsi="Times New Roman" w:cs="Times New Roman"/>
          <w:sz w:val="24"/>
          <w:szCs w:val="24"/>
          <w:lang w:eastAsia="es-ES"/>
        </w:rPr>
        <w:t xml:space="preserve">Espacios virtuales asincrónicos mediante la plataforma </w:t>
      </w:r>
      <w:r w:rsidRPr="00FA5F51">
        <w:rPr>
          <w:rFonts w:ascii="Times New Roman" w:eastAsia="Times New Roman" w:hAnsi="Times New Roman" w:cs="Times New Roman"/>
          <w:b/>
          <w:bCs/>
          <w:sz w:val="24"/>
          <w:szCs w:val="24"/>
          <w:lang w:eastAsia="es-ES"/>
        </w:rPr>
        <w:t>SIED-UNNE</w:t>
      </w:r>
      <w:r w:rsidRPr="00FA5F51">
        <w:rPr>
          <w:rFonts w:ascii="Times New Roman" w:eastAsia="Times New Roman" w:hAnsi="Times New Roman" w:cs="Times New Roman"/>
          <w:sz w:val="24"/>
          <w:szCs w:val="24"/>
          <w:lang w:eastAsia="es-ES"/>
        </w:rPr>
        <w:t>.</w:t>
      </w:r>
    </w:p>
    <w:p w:rsidR="00FA5F51" w:rsidRPr="00FA5F51" w:rsidRDefault="00FA5F51" w:rsidP="00B02167">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s-ES"/>
        </w:rPr>
      </w:pPr>
      <w:r w:rsidRPr="00FA5F51">
        <w:rPr>
          <w:rFonts w:ascii="Times New Roman" w:eastAsia="Times New Roman" w:hAnsi="Times New Roman" w:cs="Times New Roman"/>
          <w:sz w:val="24"/>
          <w:szCs w:val="24"/>
          <w:lang w:eastAsia="es-ES"/>
        </w:rPr>
        <w:t>Instancias de evaluación y producción interdisciplinar mediadas por tecnología.</w:t>
      </w:r>
    </w:p>
    <w:p w:rsidR="00FA5F51" w:rsidRPr="00FA5F51" w:rsidRDefault="00FA5F51"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FA5F51">
        <w:rPr>
          <w:rFonts w:ascii="Times New Roman" w:eastAsia="Times New Roman" w:hAnsi="Times New Roman" w:cs="Times New Roman"/>
          <w:sz w:val="24"/>
          <w:szCs w:val="24"/>
          <w:lang w:eastAsia="es-ES"/>
        </w:rPr>
        <w:t xml:space="preserve">El enfoque metodológico adoptado en esta relatoría es </w:t>
      </w:r>
      <w:r w:rsidRPr="00FA5F51">
        <w:rPr>
          <w:rFonts w:ascii="Times New Roman" w:eastAsia="Times New Roman" w:hAnsi="Times New Roman" w:cs="Times New Roman"/>
          <w:b/>
          <w:bCs/>
          <w:sz w:val="24"/>
          <w:szCs w:val="24"/>
          <w:lang w:eastAsia="es-ES"/>
        </w:rPr>
        <w:t>cualitativo-descriptivo</w:t>
      </w:r>
      <w:r w:rsidRPr="00FA5F51">
        <w:rPr>
          <w:rFonts w:ascii="Times New Roman" w:eastAsia="Times New Roman" w:hAnsi="Times New Roman" w:cs="Times New Roman"/>
          <w:sz w:val="24"/>
          <w:szCs w:val="24"/>
          <w:lang w:eastAsia="es-ES"/>
        </w:rPr>
        <w:t xml:space="preserve">, con base en el registro de clase, testimonios estudiantiles, intercambio entre docentes y materiales producidos durante el cursado. Desde un lugar de </w:t>
      </w:r>
      <w:r w:rsidRPr="00FA5F51">
        <w:rPr>
          <w:rFonts w:ascii="Times New Roman" w:eastAsia="Times New Roman" w:hAnsi="Times New Roman" w:cs="Times New Roman"/>
          <w:b/>
          <w:bCs/>
          <w:sz w:val="24"/>
          <w:szCs w:val="24"/>
          <w:lang w:eastAsia="es-ES"/>
        </w:rPr>
        <w:t>auxiliar docente de primera categoría</w:t>
      </w:r>
      <w:r w:rsidRPr="00FA5F51">
        <w:rPr>
          <w:rFonts w:ascii="Times New Roman" w:eastAsia="Times New Roman" w:hAnsi="Times New Roman" w:cs="Times New Roman"/>
          <w:sz w:val="24"/>
          <w:szCs w:val="24"/>
          <w:lang w:eastAsia="es-ES"/>
        </w:rPr>
        <w:t>, se sistematizan observaciones, decisiones didácticas y resultados pedagógicos.</w:t>
      </w:r>
    </w:p>
    <w:p w:rsidR="00FA5F51" w:rsidRPr="00FA5F51" w:rsidRDefault="00FA5F51" w:rsidP="00B02167">
      <w:pPr>
        <w:spacing w:after="0" w:line="360" w:lineRule="auto"/>
        <w:jc w:val="both"/>
        <w:rPr>
          <w:rFonts w:ascii="Times New Roman" w:eastAsia="Times New Roman" w:hAnsi="Times New Roman" w:cs="Times New Roman"/>
          <w:sz w:val="24"/>
          <w:szCs w:val="24"/>
          <w:lang w:eastAsia="es-ES"/>
        </w:rPr>
      </w:pPr>
    </w:p>
    <w:p w:rsidR="00FA5F51" w:rsidRPr="00FA5F51" w:rsidRDefault="00FA5F51" w:rsidP="00B02167">
      <w:pPr>
        <w:spacing w:before="100" w:beforeAutospacing="1" w:after="100" w:afterAutospacing="1" w:line="360" w:lineRule="auto"/>
        <w:jc w:val="both"/>
        <w:outlineLvl w:val="2"/>
        <w:rPr>
          <w:rFonts w:ascii="Times New Roman" w:eastAsia="Times New Roman" w:hAnsi="Times New Roman" w:cs="Times New Roman"/>
          <w:b/>
          <w:bCs/>
          <w:sz w:val="27"/>
          <w:szCs w:val="27"/>
          <w:lang w:eastAsia="es-ES"/>
        </w:rPr>
      </w:pPr>
      <w:r w:rsidRPr="00FA5F51">
        <w:rPr>
          <w:rFonts w:ascii="Times New Roman" w:eastAsia="Times New Roman" w:hAnsi="Times New Roman" w:cs="Times New Roman"/>
          <w:b/>
          <w:bCs/>
          <w:sz w:val="27"/>
          <w:szCs w:val="27"/>
          <w:lang w:eastAsia="es-ES"/>
        </w:rPr>
        <w:lastRenderedPageBreak/>
        <w:t>RESULTADOS Y DISCUSIÓN</w:t>
      </w:r>
    </w:p>
    <w:p w:rsidR="00FA5F51" w:rsidRPr="00FA5F51" w:rsidRDefault="00FA5F51"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FA5F51">
        <w:rPr>
          <w:rFonts w:ascii="Times New Roman" w:eastAsia="Times New Roman" w:hAnsi="Times New Roman" w:cs="Times New Roman"/>
          <w:sz w:val="24"/>
          <w:szCs w:val="24"/>
          <w:lang w:eastAsia="es-ES"/>
        </w:rPr>
        <w:t xml:space="preserve">Durante el ciclo lectivo, el Seminario logró sostener un ritmo de trabajo dinámico, accesible y flexible para estudiantes de último año. La posibilidad de optar por </w:t>
      </w:r>
      <w:r w:rsidRPr="00FA5F51">
        <w:rPr>
          <w:rFonts w:ascii="Times New Roman" w:eastAsia="Times New Roman" w:hAnsi="Times New Roman" w:cs="Times New Roman"/>
          <w:b/>
          <w:bCs/>
          <w:sz w:val="24"/>
          <w:szCs w:val="24"/>
          <w:lang w:eastAsia="es-ES"/>
        </w:rPr>
        <w:t>instancias presenciales o virtuales</w:t>
      </w:r>
      <w:r w:rsidRPr="00FA5F51">
        <w:rPr>
          <w:rFonts w:ascii="Times New Roman" w:eastAsia="Times New Roman" w:hAnsi="Times New Roman" w:cs="Times New Roman"/>
          <w:sz w:val="24"/>
          <w:szCs w:val="24"/>
          <w:lang w:eastAsia="es-ES"/>
        </w:rPr>
        <w:t xml:space="preserve">, según las condiciones personales y contextuales de los cursantes, favoreció la </w:t>
      </w:r>
      <w:r w:rsidRPr="00FA5F51">
        <w:rPr>
          <w:rFonts w:ascii="Times New Roman" w:eastAsia="Times New Roman" w:hAnsi="Times New Roman" w:cs="Times New Roman"/>
          <w:b/>
          <w:bCs/>
          <w:sz w:val="24"/>
          <w:szCs w:val="24"/>
          <w:lang w:eastAsia="es-ES"/>
        </w:rPr>
        <w:t>inclusión</w:t>
      </w:r>
      <w:r w:rsidRPr="00FA5F51">
        <w:rPr>
          <w:rFonts w:ascii="Times New Roman" w:eastAsia="Times New Roman" w:hAnsi="Times New Roman" w:cs="Times New Roman"/>
          <w:sz w:val="24"/>
          <w:szCs w:val="24"/>
          <w:lang w:eastAsia="es-ES"/>
        </w:rPr>
        <w:t xml:space="preserve"> y el </w:t>
      </w:r>
      <w:r w:rsidRPr="00FA5F51">
        <w:rPr>
          <w:rFonts w:ascii="Times New Roman" w:eastAsia="Times New Roman" w:hAnsi="Times New Roman" w:cs="Times New Roman"/>
          <w:b/>
          <w:bCs/>
          <w:sz w:val="24"/>
          <w:szCs w:val="24"/>
          <w:lang w:eastAsia="es-ES"/>
        </w:rPr>
        <w:t>seguimiento personalizado</w:t>
      </w:r>
      <w:r w:rsidRPr="00FA5F51">
        <w:rPr>
          <w:rFonts w:ascii="Times New Roman" w:eastAsia="Times New Roman" w:hAnsi="Times New Roman" w:cs="Times New Roman"/>
          <w:sz w:val="24"/>
          <w:szCs w:val="24"/>
          <w:lang w:eastAsia="es-ES"/>
        </w:rPr>
        <w:t xml:space="preserve"> de trayectorias.</w:t>
      </w:r>
    </w:p>
    <w:p w:rsidR="00FA5F51" w:rsidRPr="00FA5F51" w:rsidRDefault="00FA5F51"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FA5F51">
        <w:rPr>
          <w:rFonts w:ascii="Times New Roman" w:eastAsia="Times New Roman" w:hAnsi="Times New Roman" w:cs="Times New Roman"/>
          <w:sz w:val="24"/>
          <w:szCs w:val="24"/>
          <w:lang w:eastAsia="es-ES"/>
        </w:rPr>
        <w:t xml:space="preserve">El uso del aula híbrida —una de las primeras experiencias efectivas en la </w:t>
      </w:r>
      <w:proofErr w:type="spellStart"/>
      <w:r w:rsidRPr="00FA5F51">
        <w:rPr>
          <w:rFonts w:ascii="Times New Roman" w:eastAsia="Times New Roman" w:hAnsi="Times New Roman" w:cs="Times New Roman"/>
          <w:sz w:val="24"/>
          <w:szCs w:val="24"/>
          <w:lang w:eastAsia="es-ES"/>
        </w:rPr>
        <w:t>FADyCC</w:t>
      </w:r>
      <w:proofErr w:type="spellEnd"/>
      <w:r w:rsidRPr="00FA5F51">
        <w:rPr>
          <w:rFonts w:ascii="Times New Roman" w:eastAsia="Times New Roman" w:hAnsi="Times New Roman" w:cs="Times New Roman"/>
          <w:sz w:val="24"/>
          <w:szCs w:val="24"/>
          <w:lang w:eastAsia="es-ES"/>
        </w:rPr>
        <w:t xml:space="preserve">— permitió ensayar formas de </w:t>
      </w:r>
      <w:proofErr w:type="spellStart"/>
      <w:r w:rsidRPr="00FA5F51">
        <w:rPr>
          <w:rFonts w:ascii="Times New Roman" w:eastAsia="Times New Roman" w:hAnsi="Times New Roman" w:cs="Times New Roman"/>
          <w:b/>
          <w:bCs/>
          <w:sz w:val="24"/>
          <w:szCs w:val="24"/>
          <w:lang w:eastAsia="es-ES"/>
        </w:rPr>
        <w:t>presencialidad</w:t>
      </w:r>
      <w:proofErr w:type="spellEnd"/>
      <w:r w:rsidRPr="00FA5F51">
        <w:rPr>
          <w:rFonts w:ascii="Times New Roman" w:eastAsia="Times New Roman" w:hAnsi="Times New Roman" w:cs="Times New Roman"/>
          <w:b/>
          <w:bCs/>
          <w:sz w:val="24"/>
          <w:szCs w:val="24"/>
          <w:lang w:eastAsia="es-ES"/>
        </w:rPr>
        <w:t xml:space="preserve"> situada</w:t>
      </w:r>
      <w:r w:rsidRPr="00FA5F51">
        <w:rPr>
          <w:rFonts w:ascii="Times New Roman" w:eastAsia="Times New Roman" w:hAnsi="Times New Roman" w:cs="Times New Roman"/>
          <w:sz w:val="24"/>
          <w:szCs w:val="24"/>
          <w:lang w:eastAsia="es-ES"/>
        </w:rPr>
        <w:t xml:space="preserve">, donde la producción artística se integró con recursos digitales como videoconferencias, plataformas colaborativas y entornos </w:t>
      </w:r>
      <w:proofErr w:type="spellStart"/>
      <w:r w:rsidRPr="00FA5F51">
        <w:rPr>
          <w:rFonts w:ascii="Times New Roman" w:eastAsia="Times New Roman" w:hAnsi="Times New Roman" w:cs="Times New Roman"/>
          <w:sz w:val="24"/>
          <w:szCs w:val="24"/>
          <w:lang w:eastAsia="es-ES"/>
        </w:rPr>
        <w:t>multimediales</w:t>
      </w:r>
      <w:proofErr w:type="spellEnd"/>
      <w:r w:rsidRPr="00FA5F51">
        <w:rPr>
          <w:rFonts w:ascii="Times New Roman" w:eastAsia="Times New Roman" w:hAnsi="Times New Roman" w:cs="Times New Roman"/>
          <w:sz w:val="24"/>
          <w:szCs w:val="24"/>
          <w:lang w:eastAsia="es-ES"/>
        </w:rPr>
        <w:t xml:space="preserve">. Estas estrategias potenciaron la especificidad de las </w:t>
      </w:r>
      <w:r w:rsidRPr="00FA5F51">
        <w:rPr>
          <w:rFonts w:ascii="Times New Roman" w:eastAsia="Times New Roman" w:hAnsi="Times New Roman" w:cs="Times New Roman"/>
          <w:b/>
          <w:bCs/>
          <w:sz w:val="24"/>
          <w:szCs w:val="24"/>
          <w:lang w:eastAsia="es-ES"/>
        </w:rPr>
        <w:t>artes combinadas</w:t>
      </w:r>
      <w:r w:rsidRPr="00FA5F51">
        <w:rPr>
          <w:rFonts w:ascii="Times New Roman" w:eastAsia="Times New Roman" w:hAnsi="Times New Roman" w:cs="Times New Roman"/>
          <w:sz w:val="24"/>
          <w:szCs w:val="24"/>
          <w:lang w:eastAsia="es-ES"/>
        </w:rPr>
        <w:t>, un campo que por definición se vincula a lo interdisciplinar y a los l</w:t>
      </w:r>
      <w:r w:rsidR="00B02167">
        <w:rPr>
          <w:rFonts w:ascii="Times New Roman" w:eastAsia="Times New Roman" w:hAnsi="Times New Roman" w:cs="Times New Roman"/>
          <w:sz w:val="24"/>
          <w:szCs w:val="24"/>
          <w:lang w:eastAsia="es-ES"/>
        </w:rPr>
        <w:t>enguajes híbridos.</w:t>
      </w:r>
      <w:bookmarkStart w:id="0" w:name="_GoBack"/>
      <w:bookmarkEnd w:id="0"/>
    </w:p>
    <w:p w:rsidR="00FA5F51" w:rsidRPr="00FA5F51" w:rsidRDefault="00FA5F51"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FA5F51">
        <w:rPr>
          <w:rFonts w:ascii="Times New Roman" w:eastAsia="Times New Roman" w:hAnsi="Times New Roman" w:cs="Times New Roman"/>
          <w:sz w:val="24"/>
          <w:szCs w:val="24"/>
          <w:lang w:eastAsia="es-ES"/>
        </w:rPr>
        <w:t xml:space="preserve">Asimismo, se constataron avances en la </w:t>
      </w:r>
      <w:r w:rsidRPr="00FA5F51">
        <w:rPr>
          <w:rFonts w:ascii="Times New Roman" w:eastAsia="Times New Roman" w:hAnsi="Times New Roman" w:cs="Times New Roman"/>
          <w:b/>
          <w:bCs/>
          <w:sz w:val="24"/>
          <w:szCs w:val="24"/>
          <w:lang w:eastAsia="es-ES"/>
        </w:rPr>
        <w:t>autonomía estudiantil</w:t>
      </w:r>
      <w:r w:rsidRPr="00FA5F51">
        <w:rPr>
          <w:rFonts w:ascii="Times New Roman" w:eastAsia="Times New Roman" w:hAnsi="Times New Roman" w:cs="Times New Roman"/>
          <w:sz w:val="24"/>
          <w:szCs w:val="24"/>
          <w:lang w:eastAsia="es-ES"/>
        </w:rPr>
        <w:t>, la capacidad de reflexión sobre las prácticas artísticas y la apropiación crítica de las tecnologías. La experiencia también reveló la necesidad de fortalecer el trabajo en red con otras cátedras y acompañar institucionalmente el desarrollo de competencia</w:t>
      </w:r>
      <w:r w:rsidR="00B02167">
        <w:rPr>
          <w:rFonts w:ascii="Times New Roman" w:eastAsia="Times New Roman" w:hAnsi="Times New Roman" w:cs="Times New Roman"/>
          <w:sz w:val="24"/>
          <w:szCs w:val="24"/>
          <w:lang w:eastAsia="es-ES"/>
        </w:rPr>
        <w:t>s digitales docentes.</w:t>
      </w:r>
    </w:p>
    <w:p w:rsidR="00FA5F51" w:rsidRPr="00FA5F51" w:rsidRDefault="00FA5F51" w:rsidP="00B02167">
      <w:pPr>
        <w:spacing w:after="0" w:line="360" w:lineRule="auto"/>
        <w:jc w:val="both"/>
        <w:rPr>
          <w:rFonts w:ascii="Times New Roman" w:eastAsia="Times New Roman" w:hAnsi="Times New Roman" w:cs="Times New Roman"/>
          <w:sz w:val="24"/>
          <w:szCs w:val="24"/>
          <w:lang w:eastAsia="es-ES"/>
        </w:rPr>
      </w:pPr>
    </w:p>
    <w:p w:rsidR="00FA5F51" w:rsidRPr="00FA5F51" w:rsidRDefault="00FA5F51" w:rsidP="00B02167">
      <w:pPr>
        <w:spacing w:before="100" w:beforeAutospacing="1" w:after="100" w:afterAutospacing="1" w:line="360" w:lineRule="auto"/>
        <w:jc w:val="both"/>
        <w:outlineLvl w:val="2"/>
        <w:rPr>
          <w:rFonts w:ascii="Times New Roman" w:eastAsia="Times New Roman" w:hAnsi="Times New Roman" w:cs="Times New Roman"/>
          <w:b/>
          <w:bCs/>
          <w:sz w:val="27"/>
          <w:szCs w:val="27"/>
          <w:lang w:eastAsia="es-ES"/>
        </w:rPr>
      </w:pPr>
      <w:r w:rsidRPr="00FA5F51">
        <w:rPr>
          <w:rFonts w:ascii="Times New Roman" w:eastAsia="Times New Roman" w:hAnsi="Times New Roman" w:cs="Times New Roman"/>
          <w:b/>
          <w:bCs/>
          <w:sz w:val="27"/>
          <w:szCs w:val="27"/>
          <w:lang w:eastAsia="es-ES"/>
        </w:rPr>
        <w:t>CONCLUSIONES</w:t>
      </w:r>
    </w:p>
    <w:p w:rsidR="00FA5F51" w:rsidRPr="00FA5F51" w:rsidRDefault="00FA5F51"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FA5F51">
        <w:rPr>
          <w:rFonts w:ascii="Times New Roman" w:eastAsia="Times New Roman" w:hAnsi="Times New Roman" w:cs="Times New Roman"/>
          <w:sz w:val="24"/>
          <w:szCs w:val="24"/>
          <w:lang w:eastAsia="es-ES"/>
        </w:rPr>
        <w:t xml:space="preserve">La experiencia aquí relatada evidencia el valor de los </w:t>
      </w:r>
      <w:r w:rsidRPr="00FA5F51">
        <w:rPr>
          <w:rFonts w:ascii="Times New Roman" w:eastAsia="Times New Roman" w:hAnsi="Times New Roman" w:cs="Times New Roman"/>
          <w:b/>
          <w:bCs/>
          <w:sz w:val="24"/>
          <w:szCs w:val="24"/>
          <w:lang w:eastAsia="es-ES"/>
        </w:rPr>
        <w:t>modelos híbridos situados</w:t>
      </w:r>
      <w:r w:rsidRPr="00FA5F51">
        <w:rPr>
          <w:rFonts w:ascii="Times New Roman" w:eastAsia="Times New Roman" w:hAnsi="Times New Roman" w:cs="Times New Roman"/>
          <w:sz w:val="24"/>
          <w:szCs w:val="24"/>
          <w:lang w:eastAsia="es-ES"/>
        </w:rPr>
        <w:t xml:space="preserve"> en la formación universitaria en arte, cuando estos se vinculan a políticas institucionales de ampliación del acceso y a dispositivos pedagógicos reflexivos. La articulación entre tecnologías, </w:t>
      </w:r>
      <w:proofErr w:type="spellStart"/>
      <w:r w:rsidRPr="00FA5F51">
        <w:rPr>
          <w:rFonts w:ascii="Times New Roman" w:eastAsia="Times New Roman" w:hAnsi="Times New Roman" w:cs="Times New Roman"/>
          <w:sz w:val="24"/>
          <w:szCs w:val="24"/>
          <w:lang w:eastAsia="es-ES"/>
        </w:rPr>
        <w:t>presencialidad</w:t>
      </w:r>
      <w:proofErr w:type="spellEnd"/>
      <w:r w:rsidRPr="00FA5F51">
        <w:rPr>
          <w:rFonts w:ascii="Times New Roman" w:eastAsia="Times New Roman" w:hAnsi="Times New Roman" w:cs="Times New Roman"/>
          <w:sz w:val="24"/>
          <w:szCs w:val="24"/>
          <w:lang w:eastAsia="es-ES"/>
        </w:rPr>
        <w:t xml:space="preserve"> situada y producción crítica favoreció el desarrollo de competencias disciplinares propias del campo de las artes combinadas.</w:t>
      </w:r>
    </w:p>
    <w:p w:rsidR="00FA5F51" w:rsidRPr="00FA5F51" w:rsidRDefault="00FA5F51"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FA5F51">
        <w:rPr>
          <w:rFonts w:ascii="Times New Roman" w:eastAsia="Times New Roman" w:hAnsi="Times New Roman" w:cs="Times New Roman"/>
          <w:sz w:val="24"/>
          <w:szCs w:val="24"/>
          <w:lang w:eastAsia="es-ES"/>
        </w:rPr>
        <w:t xml:space="preserve">Desde una mirada situada y artesanal, se logró adaptar la propuesta a las condiciones reales del estudiantado, mostrando que es posible diseñar modelos innovadores sin perder profundidad académica ni especificidad disciplinar. Este trabajo busca aportar a la reflexión colectiva sobre la </w:t>
      </w:r>
      <w:r w:rsidRPr="00FA5F51">
        <w:rPr>
          <w:rFonts w:ascii="Times New Roman" w:eastAsia="Times New Roman" w:hAnsi="Times New Roman" w:cs="Times New Roman"/>
          <w:b/>
          <w:bCs/>
          <w:sz w:val="24"/>
          <w:szCs w:val="24"/>
          <w:lang w:eastAsia="es-ES"/>
        </w:rPr>
        <w:t>transformación de las prácticas docentes</w:t>
      </w:r>
      <w:r w:rsidRPr="00FA5F51">
        <w:rPr>
          <w:rFonts w:ascii="Times New Roman" w:eastAsia="Times New Roman" w:hAnsi="Times New Roman" w:cs="Times New Roman"/>
          <w:sz w:val="24"/>
          <w:szCs w:val="24"/>
          <w:lang w:eastAsia="es-ES"/>
        </w:rPr>
        <w:t xml:space="preserve"> en un contexto de transición hacia la </w:t>
      </w:r>
      <w:proofErr w:type="spellStart"/>
      <w:r w:rsidRPr="00FA5F51">
        <w:rPr>
          <w:rFonts w:ascii="Times New Roman" w:eastAsia="Times New Roman" w:hAnsi="Times New Roman" w:cs="Times New Roman"/>
          <w:sz w:val="24"/>
          <w:szCs w:val="24"/>
          <w:lang w:eastAsia="es-ES"/>
        </w:rPr>
        <w:t>bimodalidad</w:t>
      </w:r>
      <w:proofErr w:type="spellEnd"/>
      <w:r w:rsidRPr="00FA5F51">
        <w:rPr>
          <w:rFonts w:ascii="Times New Roman" w:eastAsia="Times New Roman" w:hAnsi="Times New Roman" w:cs="Times New Roman"/>
          <w:sz w:val="24"/>
          <w:szCs w:val="24"/>
          <w:lang w:eastAsia="es-ES"/>
        </w:rPr>
        <w:t>.</w:t>
      </w:r>
    </w:p>
    <w:p w:rsidR="00FA5F51" w:rsidRPr="00FA5F51" w:rsidRDefault="00FA5F51" w:rsidP="00B02167">
      <w:pPr>
        <w:spacing w:after="0" w:line="360" w:lineRule="auto"/>
        <w:jc w:val="both"/>
        <w:rPr>
          <w:rFonts w:ascii="Times New Roman" w:eastAsia="Times New Roman" w:hAnsi="Times New Roman" w:cs="Times New Roman"/>
          <w:sz w:val="24"/>
          <w:szCs w:val="24"/>
          <w:lang w:eastAsia="es-ES"/>
        </w:rPr>
      </w:pPr>
    </w:p>
    <w:p w:rsidR="00FA5F51" w:rsidRPr="00FA5F51" w:rsidRDefault="00FA5F51" w:rsidP="00B02167">
      <w:pPr>
        <w:spacing w:before="100" w:beforeAutospacing="1" w:after="100" w:afterAutospacing="1" w:line="360" w:lineRule="auto"/>
        <w:jc w:val="both"/>
        <w:outlineLvl w:val="2"/>
        <w:rPr>
          <w:rFonts w:ascii="Times New Roman" w:eastAsia="Times New Roman" w:hAnsi="Times New Roman" w:cs="Times New Roman"/>
          <w:b/>
          <w:bCs/>
          <w:sz w:val="27"/>
          <w:szCs w:val="27"/>
          <w:lang w:eastAsia="es-ES"/>
        </w:rPr>
      </w:pPr>
      <w:r w:rsidRPr="00FA5F51">
        <w:rPr>
          <w:rFonts w:ascii="Times New Roman" w:eastAsia="Times New Roman" w:hAnsi="Times New Roman" w:cs="Times New Roman"/>
          <w:b/>
          <w:bCs/>
          <w:sz w:val="27"/>
          <w:szCs w:val="27"/>
          <w:lang w:eastAsia="es-ES"/>
        </w:rPr>
        <w:lastRenderedPageBreak/>
        <w:t>REFERENCIAS BIBLIOGRÁFICAS</w:t>
      </w:r>
    </w:p>
    <w:p w:rsidR="00FA5F51" w:rsidRPr="00FA5F51" w:rsidRDefault="00B02167"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proofErr w:type="spellStart"/>
      <w:r>
        <w:rPr>
          <w:rFonts w:ascii="Times New Roman" w:eastAsia="Times New Roman" w:hAnsi="Times New Roman" w:cs="Times New Roman"/>
          <w:sz w:val="24"/>
          <w:szCs w:val="24"/>
          <w:lang w:eastAsia="es-ES"/>
        </w:rPr>
        <w:t>Coll</w:t>
      </w:r>
      <w:proofErr w:type="spellEnd"/>
      <w:r>
        <w:rPr>
          <w:rFonts w:ascii="Times New Roman" w:eastAsia="Times New Roman" w:hAnsi="Times New Roman" w:cs="Times New Roman"/>
          <w:sz w:val="24"/>
          <w:szCs w:val="24"/>
          <w:lang w:eastAsia="es-ES"/>
        </w:rPr>
        <w:t>, C. (2013</w:t>
      </w:r>
      <w:r w:rsidR="00FA5F51" w:rsidRPr="00FA5F51">
        <w:rPr>
          <w:rFonts w:ascii="Times New Roman" w:eastAsia="Times New Roman" w:hAnsi="Times New Roman" w:cs="Times New Roman"/>
          <w:sz w:val="24"/>
          <w:szCs w:val="24"/>
          <w:lang w:eastAsia="es-ES"/>
        </w:rPr>
        <w:t xml:space="preserve">). </w:t>
      </w:r>
      <w:r w:rsidRPr="00B02167">
        <w:rPr>
          <w:rFonts w:ascii="Times New Roman" w:eastAsia="Times New Roman" w:hAnsi="Times New Roman" w:cs="Times New Roman"/>
          <w:iCs/>
          <w:sz w:val="24"/>
          <w:szCs w:val="24"/>
          <w:lang w:eastAsia="es-ES"/>
        </w:rPr>
        <w:t>Aprendizaje y educación en la sociedad digital.</w:t>
      </w:r>
      <w:r>
        <w:rPr>
          <w:rFonts w:ascii="Times New Roman" w:eastAsia="Times New Roman" w:hAnsi="Times New Roman" w:cs="Times New Roman"/>
          <w:iCs/>
          <w:sz w:val="24"/>
          <w:szCs w:val="24"/>
          <w:lang w:eastAsia="es-ES"/>
        </w:rPr>
        <w:t xml:space="preserve"> Barcelona. JL Rodríguez </w:t>
      </w:r>
      <w:proofErr w:type="spellStart"/>
      <w:r>
        <w:rPr>
          <w:rFonts w:ascii="Times New Roman" w:eastAsia="Times New Roman" w:hAnsi="Times New Roman" w:cs="Times New Roman"/>
          <w:iCs/>
          <w:sz w:val="24"/>
          <w:szCs w:val="24"/>
          <w:lang w:eastAsia="es-ES"/>
        </w:rPr>
        <w:t>Illera</w:t>
      </w:r>
      <w:proofErr w:type="spellEnd"/>
      <w:r>
        <w:rPr>
          <w:rFonts w:ascii="Times New Roman" w:eastAsia="Times New Roman" w:hAnsi="Times New Roman" w:cs="Times New Roman"/>
          <w:iCs/>
          <w:sz w:val="24"/>
          <w:szCs w:val="24"/>
          <w:lang w:eastAsia="es-ES"/>
        </w:rPr>
        <w:t>.</w:t>
      </w:r>
    </w:p>
    <w:p w:rsidR="00FA5F51" w:rsidRPr="00FA5F51" w:rsidRDefault="00B02167"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proofErr w:type="spellStart"/>
      <w:r>
        <w:rPr>
          <w:rFonts w:ascii="Times New Roman" w:eastAsia="Times New Roman" w:hAnsi="Times New Roman" w:cs="Times New Roman"/>
          <w:sz w:val="24"/>
          <w:szCs w:val="24"/>
          <w:lang w:eastAsia="es-ES"/>
        </w:rPr>
        <w:t>Dussel</w:t>
      </w:r>
      <w:proofErr w:type="spellEnd"/>
      <w:r>
        <w:rPr>
          <w:rFonts w:ascii="Times New Roman" w:eastAsia="Times New Roman" w:hAnsi="Times New Roman" w:cs="Times New Roman"/>
          <w:sz w:val="24"/>
          <w:szCs w:val="24"/>
          <w:lang w:eastAsia="es-ES"/>
        </w:rPr>
        <w:t>, I. (2012</w:t>
      </w:r>
      <w:r w:rsidR="00FA5F51" w:rsidRPr="00FA5F51">
        <w:rPr>
          <w:rFonts w:ascii="Times New Roman" w:eastAsia="Times New Roman" w:hAnsi="Times New Roman" w:cs="Times New Roman"/>
          <w:sz w:val="24"/>
          <w:szCs w:val="24"/>
          <w:lang w:eastAsia="es-ES"/>
        </w:rPr>
        <w:t xml:space="preserve">). </w:t>
      </w:r>
      <w:r w:rsidRPr="00B02167">
        <w:rPr>
          <w:rFonts w:ascii="Times New Roman" w:eastAsia="Times New Roman" w:hAnsi="Times New Roman" w:cs="Times New Roman"/>
          <w:iCs/>
          <w:sz w:val="24"/>
          <w:szCs w:val="24"/>
          <w:lang w:eastAsia="es-ES"/>
        </w:rPr>
        <w:t>La formación docente y la cultura digital: métodos y saberes en una nueva época</w:t>
      </w:r>
      <w:r>
        <w:rPr>
          <w:rFonts w:ascii="Times New Roman" w:eastAsia="Times New Roman" w:hAnsi="Times New Roman" w:cs="Times New Roman"/>
          <w:iCs/>
          <w:sz w:val="24"/>
          <w:szCs w:val="24"/>
          <w:lang w:eastAsia="es-ES"/>
        </w:rPr>
        <w:t xml:space="preserve">. En: </w:t>
      </w:r>
      <w:proofErr w:type="spellStart"/>
      <w:r>
        <w:rPr>
          <w:rFonts w:ascii="Times New Roman" w:eastAsia="Times New Roman" w:hAnsi="Times New Roman" w:cs="Times New Roman"/>
          <w:iCs/>
          <w:sz w:val="24"/>
          <w:szCs w:val="24"/>
          <w:lang w:eastAsia="es-ES"/>
        </w:rPr>
        <w:t>Birgn</w:t>
      </w:r>
      <w:proofErr w:type="spellEnd"/>
      <w:r>
        <w:rPr>
          <w:rFonts w:ascii="Times New Roman" w:eastAsia="Times New Roman" w:hAnsi="Times New Roman" w:cs="Times New Roman"/>
          <w:iCs/>
          <w:sz w:val="24"/>
          <w:szCs w:val="24"/>
          <w:lang w:eastAsia="es-ES"/>
        </w:rPr>
        <w:t>, A (</w:t>
      </w:r>
      <w:proofErr w:type="spellStart"/>
      <w:r>
        <w:rPr>
          <w:rFonts w:ascii="Times New Roman" w:eastAsia="Times New Roman" w:hAnsi="Times New Roman" w:cs="Times New Roman"/>
          <w:iCs/>
          <w:sz w:val="24"/>
          <w:szCs w:val="24"/>
          <w:lang w:eastAsia="es-ES"/>
        </w:rPr>
        <w:t>comp.</w:t>
      </w:r>
      <w:proofErr w:type="spellEnd"/>
      <w:r>
        <w:rPr>
          <w:rFonts w:ascii="Times New Roman" w:eastAsia="Times New Roman" w:hAnsi="Times New Roman" w:cs="Times New Roman"/>
          <w:iCs/>
          <w:sz w:val="24"/>
          <w:szCs w:val="24"/>
          <w:lang w:eastAsia="es-ES"/>
        </w:rPr>
        <w:t xml:space="preserve">). </w:t>
      </w:r>
      <w:r w:rsidRPr="00B02167">
        <w:rPr>
          <w:rFonts w:ascii="Times New Roman" w:eastAsia="Times New Roman" w:hAnsi="Times New Roman" w:cs="Times New Roman"/>
          <w:i/>
          <w:iCs/>
          <w:sz w:val="24"/>
          <w:szCs w:val="24"/>
          <w:lang w:eastAsia="es-ES"/>
        </w:rPr>
        <w:t>Más allá de la capacitación. Debates acerca de la formación docente en ejercicio</w:t>
      </w:r>
      <w:r>
        <w:rPr>
          <w:rFonts w:ascii="Times New Roman" w:eastAsia="Times New Roman" w:hAnsi="Times New Roman" w:cs="Times New Roman"/>
          <w:iCs/>
          <w:sz w:val="24"/>
          <w:szCs w:val="24"/>
          <w:lang w:eastAsia="es-ES"/>
        </w:rPr>
        <w:t xml:space="preserve">. Paidós. Buenos Aires.                                                                                                                                                     </w:t>
      </w:r>
      <w:r w:rsidRPr="00B02167">
        <w:rPr>
          <w:rFonts w:ascii="Times New Roman" w:eastAsia="Times New Roman" w:hAnsi="Times New Roman" w:cs="Times New Roman"/>
          <w:sz w:val="24"/>
          <w:szCs w:val="24"/>
          <w:lang w:eastAsia="es-ES"/>
        </w:rPr>
        <w:t xml:space="preserve">   </w:t>
      </w:r>
    </w:p>
    <w:p w:rsidR="00FA5F51" w:rsidRPr="00FA5F51" w:rsidRDefault="00FA5F51" w:rsidP="00B0216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FA5F51">
        <w:rPr>
          <w:rFonts w:ascii="Times New Roman" w:eastAsia="Times New Roman" w:hAnsi="Times New Roman" w:cs="Times New Roman"/>
          <w:sz w:val="24"/>
          <w:szCs w:val="24"/>
          <w:lang w:eastAsia="es-ES"/>
        </w:rPr>
        <w:t xml:space="preserve">UNNE. (2022). </w:t>
      </w:r>
      <w:r w:rsidRPr="00FA5F51">
        <w:rPr>
          <w:rFonts w:ascii="Times New Roman" w:eastAsia="Times New Roman" w:hAnsi="Times New Roman" w:cs="Times New Roman"/>
          <w:i/>
          <w:iCs/>
          <w:sz w:val="24"/>
          <w:szCs w:val="24"/>
          <w:lang w:eastAsia="es-ES"/>
        </w:rPr>
        <w:t xml:space="preserve">Lineamientos para la consolidación de la </w:t>
      </w:r>
      <w:proofErr w:type="spellStart"/>
      <w:r w:rsidRPr="00FA5F51">
        <w:rPr>
          <w:rFonts w:ascii="Times New Roman" w:eastAsia="Times New Roman" w:hAnsi="Times New Roman" w:cs="Times New Roman"/>
          <w:i/>
          <w:iCs/>
          <w:sz w:val="24"/>
          <w:szCs w:val="24"/>
          <w:lang w:eastAsia="es-ES"/>
        </w:rPr>
        <w:t>bimodalidad</w:t>
      </w:r>
      <w:proofErr w:type="spellEnd"/>
      <w:r w:rsidRPr="00FA5F51">
        <w:rPr>
          <w:rFonts w:ascii="Times New Roman" w:eastAsia="Times New Roman" w:hAnsi="Times New Roman" w:cs="Times New Roman"/>
          <w:i/>
          <w:iCs/>
          <w:sz w:val="24"/>
          <w:szCs w:val="24"/>
          <w:lang w:eastAsia="es-ES"/>
        </w:rPr>
        <w:t xml:space="preserve"> en la Universidad Nacional del Nordeste</w:t>
      </w:r>
      <w:r w:rsidRPr="00FA5F51">
        <w:rPr>
          <w:rFonts w:ascii="Times New Roman" w:eastAsia="Times New Roman" w:hAnsi="Times New Roman" w:cs="Times New Roman"/>
          <w:sz w:val="24"/>
          <w:szCs w:val="24"/>
          <w:lang w:eastAsia="es-ES"/>
        </w:rPr>
        <w:t xml:space="preserve">. Secretaría General Académica - SIED UNNE. Recuperado de: </w:t>
      </w:r>
      <w:hyperlink r:id="rId6" w:tgtFrame="_new" w:history="1">
        <w:r w:rsidRPr="00FA5F51">
          <w:rPr>
            <w:rFonts w:ascii="Times New Roman" w:eastAsia="Times New Roman" w:hAnsi="Times New Roman" w:cs="Times New Roman"/>
            <w:color w:val="0000FF"/>
            <w:sz w:val="24"/>
            <w:szCs w:val="24"/>
            <w:u w:val="single"/>
            <w:lang w:eastAsia="es-ES"/>
          </w:rPr>
          <w:t>https://virtual.unne.edu.ar</w:t>
        </w:r>
      </w:hyperlink>
    </w:p>
    <w:p w:rsidR="00CD1BF8" w:rsidRDefault="00CD1BF8"/>
    <w:sectPr w:rsidR="00CD1BF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B25F7E"/>
    <w:multiLevelType w:val="multilevel"/>
    <w:tmpl w:val="4038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BC64BE"/>
    <w:multiLevelType w:val="multilevel"/>
    <w:tmpl w:val="4AE0D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F51"/>
    <w:rsid w:val="00364EDA"/>
    <w:rsid w:val="0037110D"/>
    <w:rsid w:val="00B02167"/>
    <w:rsid w:val="00B2423D"/>
    <w:rsid w:val="00CD1BF8"/>
    <w:rsid w:val="00FA5F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9B9469-4151-4171-951F-1BB8A93FB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711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688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rtual.unne.edu.ar" TargetMode="External"/><Relationship Id="rId5" Type="http://schemas.openxmlformats.org/officeDocument/2006/relationships/hyperlink" Target="mailto:ortizdiegoalfredo8@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875</Words>
  <Characters>4818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Gonzalo Gabriel Ortiz</dc:creator>
  <cp:keywords/>
  <dc:description/>
  <cp:lastModifiedBy>Gonzalo Gabriel Ortiz</cp:lastModifiedBy>
  <cp:revision>2</cp:revision>
  <dcterms:created xsi:type="dcterms:W3CDTF">2025-08-05T01:58:00Z</dcterms:created>
  <dcterms:modified xsi:type="dcterms:W3CDTF">2025-08-05T01:58:00Z</dcterms:modified>
</cp:coreProperties>
</file>