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3AE45B" w14:textId="77777777" w:rsidR="003C244B" w:rsidRDefault="003C244B" w:rsidP="003C244B">
      <w:pPr>
        <w:pStyle w:val="Prrafobsico"/>
        <w:jc w:val="center"/>
        <w:rPr>
          <w:rFonts w:ascii="Montserrat Bold" w:hAnsi="Montserrat Bold" w:cs="Montserrat Bold"/>
          <w:b/>
          <w:bCs/>
          <w:sz w:val="28"/>
          <w:szCs w:val="28"/>
        </w:rPr>
      </w:pPr>
    </w:p>
    <w:p w14:paraId="6A574A01" w14:textId="4F43509E" w:rsidR="00DA404F" w:rsidRPr="0061477F" w:rsidRDefault="00DA404F" w:rsidP="00DA404F">
      <w:pPr>
        <w:rPr>
          <w:rFonts w:ascii="Arial" w:eastAsia="Calibri" w:hAnsi="Arial" w:cs="Arial"/>
          <w:b/>
          <w:bCs/>
          <w:kern w:val="2"/>
          <w:sz w:val="24"/>
          <w:szCs w:val="24"/>
          <w:lang w:val="en-US"/>
          <w14:ligatures w14:val="standardContextual"/>
        </w:rPr>
      </w:pPr>
      <w:r w:rsidRPr="00DA404F">
        <w:rPr>
          <w:rFonts w:ascii="Arial" w:eastAsia="Calibri" w:hAnsi="Arial" w:cs="Arial"/>
          <w:b/>
          <w:bCs/>
          <w:kern w:val="2"/>
          <w:sz w:val="24"/>
          <w:szCs w:val="24"/>
          <w:lang w:val="es-ES"/>
          <w14:ligatures w14:val="standardContextual"/>
        </w:rPr>
        <w:t xml:space="preserve">Aulas Híbridas: </w:t>
      </w:r>
      <w:r w:rsidR="003F74DF">
        <w:rPr>
          <w:rFonts w:ascii="Arial" w:eastAsia="Calibri" w:hAnsi="Arial" w:cs="Arial"/>
          <w:b/>
          <w:bCs/>
          <w:kern w:val="2"/>
          <w:sz w:val="24"/>
          <w:szCs w:val="24"/>
          <w:lang w:val="es-ES"/>
          <w14:ligatures w14:val="standardContextual"/>
        </w:rPr>
        <w:t>Percepción de</w:t>
      </w:r>
      <w:r w:rsidRPr="00DA404F">
        <w:rPr>
          <w:rFonts w:ascii="Arial" w:eastAsia="Calibri" w:hAnsi="Arial" w:cs="Arial"/>
          <w:b/>
          <w:bCs/>
          <w:kern w:val="2"/>
          <w:sz w:val="24"/>
          <w:szCs w:val="24"/>
          <w:lang w:val="es-ES"/>
          <w14:ligatures w14:val="standardContextual"/>
        </w:rPr>
        <w:t xml:space="preserve"> los Estudiantes de primer año de la Carrera de Lic. </w:t>
      </w:r>
      <w:proofErr w:type="spellStart"/>
      <w:r w:rsidRPr="0061477F">
        <w:rPr>
          <w:rFonts w:ascii="Arial" w:eastAsia="Calibri" w:hAnsi="Arial" w:cs="Arial"/>
          <w:b/>
          <w:bCs/>
          <w:kern w:val="2"/>
          <w:sz w:val="24"/>
          <w:szCs w:val="24"/>
          <w:lang w:val="en-US"/>
          <w14:ligatures w14:val="standardContextual"/>
        </w:rPr>
        <w:t>En</w:t>
      </w:r>
      <w:proofErr w:type="spellEnd"/>
      <w:r w:rsidRPr="0061477F">
        <w:rPr>
          <w:rFonts w:ascii="Arial" w:eastAsia="Calibri" w:hAnsi="Arial" w:cs="Arial"/>
          <w:b/>
          <w:bCs/>
          <w:kern w:val="2"/>
          <w:sz w:val="24"/>
          <w:szCs w:val="24"/>
          <w:lang w:val="en-US"/>
          <w14:ligatures w14:val="standardContextual"/>
        </w:rPr>
        <w:t xml:space="preserve"> </w:t>
      </w:r>
      <w:proofErr w:type="spellStart"/>
      <w:r w:rsidRPr="0061477F">
        <w:rPr>
          <w:rFonts w:ascii="Arial" w:eastAsia="Calibri" w:hAnsi="Arial" w:cs="Arial"/>
          <w:b/>
          <w:bCs/>
          <w:kern w:val="2"/>
          <w:sz w:val="24"/>
          <w:szCs w:val="24"/>
          <w:lang w:val="en-US"/>
          <w14:ligatures w14:val="standardContextual"/>
        </w:rPr>
        <w:t>enfermería</w:t>
      </w:r>
      <w:proofErr w:type="spellEnd"/>
      <w:r w:rsidRPr="0061477F">
        <w:rPr>
          <w:rFonts w:ascii="Arial" w:eastAsia="Calibri" w:hAnsi="Arial" w:cs="Arial"/>
          <w:b/>
          <w:bCs/>
          <w:kern w:val="2"/>
          <w:sz w:val="24"/>
          <w:szCs w:val="24"/>
          <w:lang w:val="en-US"/>
          <w14:ligatures w14:val="standardContextual"/>
        </w:rPr>
        <w:t xml:space="preserve"> UN</w:t>
      </w:r>
      <w:r w:rsidR="003F74DF">
        <w:rPr>
          <w:rFonts w:ascii="Arial" w:eastAsia="Calibri" w:hAnsi="Arial" w:cs="Arial"/>
          <w:b/>
          <w:bCs/>
          <w:kern w:val="2"/>
          <w:sz w:val="24"/>
          <w:szCs w:val="24"/>
          <w:lang w:val="en-US"/>
          <w14:ligatures w14:val="standardContextual"/>
        </w:rPr>
        <w:t>NE 2023 - 2024</w:t>
      </w:r>
    </w:p>
    <w:p w14:paraId="31BEE520" w14:textId="77777777" w:rsidR="00740047" w:rsidRPr="0061477F" w:rsidRDefault="00DA404F" w:rsidP="00740047">
      <w:pPr>
        <w:jc w:val="center"/>
        <w:rPr>
          <w:rFonts w:ascii="Montserrat Bold" w:hAnsi="Montserrat Bold" w:cs="Montserrat Bold"/>
          <w:b/>
          <w:bCs/>
          <w:sz w:val="20"/>
          <w:szCs w:val="20"/>
          <w:lang w:val="en-US"/>
        </w:rPr>
      </w:pPr>
      <w:r w:rsidRPr="0061477F">
        <w:rPr>
          <w:rFonts w:ascii="Montserrat Bold" w:hAnsi="Montserrat Bold" w:cs="Montserrat Bold"/>
          <w:b/>
          <w:bCs/>
          <w:sz w:val="20"/>
          <w:szCs w:val="20"/>
          <w:lang w:val="en-US"/>
        </w:rPr>
        <w:t xml:space="preserve">Hybrid Classrooms: How First-Year Students of the UNNE Nursing Degree Perceive </w:t>
      </w:r>
      <w:proofErr w:type="gramStart"/>
      <w:r w:rsidRPr="0061477F">
        <w:rPr>
          <w:rFonts w:ascii="Montserrat Bold" w:hAnsi="Montserrat Bold" w:cs="Montserrat Bold"/>
          <w:b/>
          <w:bCs/>
          <w:sz w:val="20"/>
          <w:szCs w:val="20"/>
          <w:lang w:val="en-US"/>
        </w:rPr>
        <w:t>this</w:t>
      </w:r>
      <w:proofErr w:type="gramEnd"/>
      <w:r w:rsidRPr="0061477F">
        <w:rPr>
          <w:rFonts w:ascii="Montserrat Bold" w:hAnsi="Montserrat Bold" w:cs="Montserrat Bold"/>
          <w:b/>
          <w:bCs/>
          <w:sz w:val="20"/>
          <w:szCs w:val="20"/>
          <w:lang w:val="en-US"/>
        </w:rPr>
        <w:t xml:space="preserve"> Learning Modality.</w:t>
      </w:r>
    </w:p>
    <w:p w14:paraId="0368D186" w14:textId="385F404D" w:rsidR="00DA404F" w:rsidRDefault="00DA404F" w:rsidP="00DA404F">
      <w:pPr>
        <w:rPr>
          <w:rFonts w:ascii="Arial" w:hAnsi="Arial" w:cs="Arial"/>
          <w:b/>
          <w:bCs/>
          <w:sz w:val="24"/>
          <w:szCs w:val="24"/>
        </w:rPr>
      </w:pPr>
      <w:proofErr w:type="spellStart"/>
      <w:r w:rsidRPr="00487D45">
        <w:rPr>
          <w:rFonts w:ascii="Arial" w:hAnsi="Arial" w:cs="Arial"/>
          <w:b/>
          <w:bCs/>
          <w:sz w:val="24"/>
          <w:szCs w:val="24"/>
        </w:rPr>
        <w:t>Cibils</w:t>
      </w:r>
      <w:proofErr w:type="spellEnd"/>
      <w:r w:rsidRPr="00487D45">
        <w:rPr>
          <w:rFonts w:ascii="Arial" w:hAnsi="Arial" w:cs="Arial"/>
          <w:b/>
          <w:bCs/>
          <w:sz w:val="24"/>
          <w:szCs w:val="24"/>
        </w:rPr>
        <w:t xml:space="preserve">, Miguel Eduardo; Fernández, María Graciela; </w:t>
      </w:r>
      <w:r w:rsidR="000907D9">
        <w:rPr>
          <w:rFonts w:ascii="Arial" w:hAnsi="Arial" w:cs="Arial"/>
          <w:b/>
          <w:bCs/>
          <w:sz w:val="24"/>
          <w:szCs w:val="24"/>
        </w:rPr>
        <w:t xml:space="preserve">Báez, Raúl </w:t>
      </w:r>
      <w:r w:rsidR="006A5514">
        <w:rPr>
          <w:rFonts w:ascii="Arial" w:hAnsi="Arial" w:cs="Arial"/>
          <w:b/>
          <w:bCs/>
          <w:sz w:val="24"/>
          <w:szCs w:val="24"/>
        </w:rPr>
        <w:t xml:space="preserve">Ariel; Zarate, Lautaro Nahuel; Coria </w:t>
      </w:r>
      <w:proofErr w:type="spellStart"/>
      <w:proofErr w:type="gramStart"/>
      <w:r w:rsidR="00C57858">
        <w:rPr>
          <w:rFonts w:ascii="Arial" w:hAnsi="Arial" w:cs="Arial"/>
          <w:b/>
          <w:bCs/>
          <w:sz w:val="24"/>
          <w:szCs w:val="24"/>
        </w:rPr>
        <w:t>Ried</w:t>
      </w:r>
      <w:bookmarkStart w:id="0" w:name="_GoBack"/>
      <w:bookmarkEnd w:id="0"/>
      <w:r w:rsidR="006A5514">
        <w:rPr>
          <w:rFonts w:ascii="Arial" w:hAnsi="Arial" w:cs="Arial"/>
          <w:b/>
          <w:bCs/>
          <w:sz w:val="24"/>
          <w:szCs w:val="24"/>
        </w:rPr>
        <w:t>maier</w:t>
      </w:r>
      <w:proofErr w:type="spellEnd"/>
      <w:r w:rsidR="006A5514">
        <w:rPr>
          <w:rFonts w:ascii="Arial" w:hAnsi="Arial" w:cs="Arial"/>
          <w:b/>
          <w:bCs/>
          <w:sz w:val="24"/>
          <w:szCs w:val="24"/>
        </w:rPr>
        <w:t xml:space="preserve"> ,</w:t>
      </w:r>
      <w:proofErr w:type="gramEnd"/>
      <w:r w:rsidR="006A5514">
        <w:rPr>
          <w:rFonts w:ascii="Arial" w:hAnsi="Arial" w:cs="Arial"/>
          <w:b/>
          <w:bCs/>
          <w:sz w:val="24"/>
          <w:szCs w:val="24"/>
        </w:rPr>
        <w:t xml:space="preserve"> Ileana Romina.-</w:t>
      </w:r>
    </w:p>
    <w:p w14:paraId="673AAD70" w14:textId="77777777" w:rsidR="0061477F" w:rsidRDefault="0061477F" w:rsidP="00DA404F">
      <w:pPr>
        <w:rPr>
          <w:rFonts w:ascii="Arial" w:hAnsi="Arial" w:cs="Arial"/>
          <w:b/>
          <w:bCs/>
          <w:sz w:val="24"/>
          <w:szCs w:val="24"/>
        </w:rPr>
      </w:pPr>
    </w:p>
    <w:p w14:paraId="511C7E86" w14:textId="77777777" w:rsidR="0061477F" w:rsidRPr="00487D45" w:rsidRDefault="000300ED" w:rsidP="00DA404F">
      <w:pPr>
        <w:rPr>
          <w:rFonts w:ascii="Arial" w:hAnsi="Arial" w:cs="Arial"/>
          <w:b/>
          <w:bCs/>
          <w:sz w:val="24"/>
          <w:szCs w:val="24"/>
        </w:rPr>
      </w:pPr>
      <w:hyperlink r:id="rId7" w:history="1">
        <w:r w:rsidR="0061477F" w:rsidRPr="0001584C">
          <w:rPr>
            <w:rStyle w:val="Hipervnculo"/>
            <w:rFonts w:ascii="Segoe UI" w:hAnsi="Segoe UI" w:cs="Segoe UI"/>
            <w:sz w:val="21"/>
            <w:szCs w:val="21"/>
            <w:shd w:val="clear" w:color="auto" w:fill="FFFFFF"/>
          </w:rPr>
          <w:t>ecibils@med.unne.edu.ar</w:t>
        </w:r>
      </w:hyperlink>
      <w:r w:rsidR="0061477F">
        <w:rPr>
          <w:rFonts w:ascii="Segoe UI" w:hAnsi="Segoe UI" w:cs="Segoe UI"/>
          <w:sz w:val="21"/>
          <w:szCs w:val="21"/>
          <w:shd w:val="clear" w:color="auto" w:fill="FFFFFF"/>
        </w:rPr>
        <w:t xml:space="preserve"> </w:t>
      </w:r>
    </w:p>
    <w:p w14:paraId="4D2EB68B" w14:textId="77777777" w:rsidR="00DA404F" w:rsidRDefault="00DA404F" w:rsidP="00740047">
      <w:pPr>
        <w:jc w:val="center"/>
        <w:rPr>
          <w:rFonts w:ascii="Montserrat Bold" w:hAnsi="Montserrat Bold" w:cs="Montserrat Bold"/>
          <w:b/>
          <w:bCs/>
          <w:color w:val="EC008B"/>
          <w:sz w:val="20"/>
          <w:szCs w:val="20"/>
        </w:rPr>
      </w:pPr>
    </w:p>
    <w:p w14:paraId="141DC080" w14:textId="58115DAA" w:rsidR="00834A66" w:rsidRPr="00DA404F" w:rsidRDefault="00807143" w:rsidP="00740047">
      <w:pPr>
        <w:jc w:val="both"/>
        <w:rPr>
          <w:rFonts w:ascii="Arial" w:hAnsi="Arial" w:cs="Arial"/>
          <w:bCs/>
          <w:sz w:val="24"/>
          <w:szCs w:val="24"/>
        </w:rPr>
      </w:pPr>
      <w:r w:rsidRPr="00DA404F">
        <w:rPr>
          <w:rFonts w:ascii="Arial" w:hAnsi="Arial" w:cs="Arial"/>
          <w:b/>
          <w:bCs/>
          <w:sz w:val="24"/>
          <w:szCs w:val="24"/>
        </w:rPr>
        <w:t xml:space="preserve">RESUMEN: </w:t>
      </w:r>
      <w:r w:rsidRPr="00DA404F">
        <w:rPr>
          <w:rFonts w:ascii="Arial" w:hAnsi="Arial" w:cs="Arial"/>
          <w:bCs/>
          <w:sz w:val="24"/>
          <w:szCs w:val="24"/>
        </w:rPr>
        <w:t xml:space="preserve">El presente estudio tiene como Objetivo indagar acerca de la valoración de los estudiantes del primer año de la Carrera de Lic. En enfermería que cursan la </w:t>
      </w:r>
      <w:proofErr w:type="gramStart"/>
      <w:r w:rsidRPr="00DA404F">
        <w:rPr>
          <w:rFonts w:ascii="Arial" w:hAnsi="Arial" w:cs="Arial"/>
          <w:bCs/>
          <w:sz w:val="24"/>
          <w:szCs w:val="24"/>
        </w:rPr>
        <w:t>asignatura  Salud</w:t>
      </w:r>
      <w:proofErr w:type="gramEnd"/>
      <w:r w:rsidRPr="00DA404F">
        <w:rPr>
          <w:rFonts w:ascii="Arial" w:hAnsi="Arial" w:cs="Arial"/>
          <w:bCs/>
          <w:sz w:val="24"/>
          <w:szCs w:val="24"/>
        </w:rPr>
        <w:t xml:space="preserve"> Pública y Epidemiología, sobre la modalidad en entornos de aprendizaje en formato híbrido; identificar los tipos de interacciones entre profesores y estudiantes, producidas en las clases híbridas; evaluar las adaptaciones tecnológicas realizadas para el desarrollo de las clases híbridas. </w:t>
      </w:r>
      <w:r w:rsidR="003F74DF">
        <w:rPr>
          <w:rFonts w:ascii="Arial" w:hAnsi="Arial" w:cs="Arial"/>
          <w:bCs/>
          <w:sz w:val="24"/>
          <w:szCs w:val="24"/>
        </w:rPr>
        <w:t xml:space="preserve">Material y Método: Se realizó </w:t>
      </w:r>
      <w:r w:rsidR="003F74DF" w:rsidRPr="00DA404F">
        <w:rPr>
          <w:rFonts w:ascii="Arial" w:hAnsi="Arial" w:cs="Arial"/>
          <w:bCs/>
          <w:sz w:val="24"/>
          <w:szCs w:val="24"/>
        </w:rPr>
        <w:t>un</w:t>
      </w:r>
      <w:r w:rsidRPr="00DA404F">
        <w:rPr>
          <w:rFonts w:ascii="Arial" w:hAnsi="Arial" w:cs="Arial"/>
          <w:bCs/>
          <w:sz w:val="24"/>
          <w:szCs w:val="24"/>
        </w:rPr>
        <w:t xml:space="preserve"> traba</w:t>
      </w:r>
      <w:r w:rsidR="003F74DF">
        <w:rPr>
          <w:rFonts w:ascii="Arial" w:hAnsi="Arial" w:cs="Arial"/>
          <w:bCs/>
          <w:sz w:val="24"/>
          <w:szCs w:val="24"/>
        </w:rPr>
        <w:t>jo cuantitativo descriptivo; con una</w:t>
      </w:r>
      <w:r w:rsidRPr="00DA404F">
        <w:rPr>
          <w:rFonts w:ascii="Arial" w:hAnsi="Arial" w:cs="Arial"/>
          <w:bCs/>
          <w:sz w:val="24"/>
          <w:szCs w:val="24"/>
        </w:rPr>
        <w:t xml:space="preserve"> muestra de 238 estudiantes en el periodo 2023</w:t>
      </w:r>
      <w:r w:rsidR="003F74DF">
        <w:rPr>
          <w:rFonts w:ascii="Arial" w:hAnsi="Arial" w:cs="Arial"/>
          <w:bCs/>
          <w:sz w:val="24"/>
          <w:szCs w:val="24"/>
        </w:rPr>
        <w:t xml:space="preserve"> -2024</w:t>
      </w:r>
      <w:r w:rsidRPr="00DA404F">
        <w:rPr>
          <w:rFonts w:ascii="Arial" w:hAnsi="Arial" w:cs="Arial"/>
          <w:bCs/>
          <w:sz w:val="24"/>
          <w:szCs w:val="24"/>
        </w:rPr>
        <w:t xml:space="preserve">, que realizaron sus primeras experiencias en clases híbridas. Para la recolección de datos, </w:t>
      </w:r>
      <w:r w:rsidR="003F74DF" w:rsidRPr="00DA404F">
        <w:rPr>
          <w:rFonts w:ascii="Arial" w:hAnsi="Arial" w:cs="Arial"/>
          <w:bCs/>
          <w:sz w:val="24"/>
          <w:szCs w:val="24"/>
        </w:rPr>
        <w:t xml:space="preserve">se </w:t>
      </w:r>
      <w:r w:rsidR="003F74DF">
        <w:rPr>
          <w:rFonts w:ascii="Arial" w:hAnsi="Arial" w:cs="Arial"/>
          <w:bCs/>
          <w:sz w:val="24"/>
          <w:szCs w:val="24"/>
        </w:rPr>
        <w:t xml:space="preserve">elaboró </w:t>
      </w:r>
      <w:r w:rsidRPr="00DA404F">
        <w:rPr>
          <w:rFonts w:ascii="Arial" w:hAnsi="Arial" w:cs="Arial"/>
          <w:bCs/>
          <w:sz w:val="24"/>
          <w:szCs w:val="24"/>
        </w:rPr>
        <w:t xml:space="preserve">una encuesta de Google </w:t>
      </w:r>
      <w:proofErr w:type="spellStart"/>
      <w:r w:rsidRPr="00DA404F">
        <w:rPr>
          <w:rFonts w:ascii="Arial" w:hAnsi="Arial" w:cs="Arial"/>
          <w:bCs/>
          <w:sz w:val="24"/>
          <w:szCs w:val="24"/>
        </w:rPr>
        <w:t>Forms</w:t>
      </w:r>
      <w:proofErr w:type="spellEnd"/>
      <w:r w:rsidRPr="00DA404F">
        <w:rPr>
          <w:rFonts w:ascii="Arial" w:hAnsi="Arial" w:cs="Arial"/>
          <w:bCs/>
          <w:sz w:val="24"/>
          <w:szCs w:val="24"/>
        </w:rPr>
        <w:t xml:space="preserve"> con preguntas abiertas y cerradas, las cuales fueron respondidas por los estudiantes al finalizar cada clase.  </w:t>
      </w:r>
      <w:r w:rsidR="00E22E4E">
        <w:rPr>
          <w:rFonts w:ascii="Arial" w:hAnsi="Arial" w:cs="Arial"/>
          <w:bCs/>
          <w:sz w:val="24"/>
          <w:szCs w:val="24"/>
        </w:rPr>
        <w:t xml:space="preserve">Resultados: </w:t>
      </w:r>
      <w:r w:rsidRPr="00DA404F">
        <w:rPr>
          <w:rFonts w:ascii="Arial" w:hAnsi="Arial" w:cs="Arial"/>
          <w:bCs/>
          <w:sz w:val="24"/>
          <w:szCs w:val="24"/>
        </w:rPr>
        <w:t xml:space="preserve">La mayoría de los alumnos consideran que los docentes son claros en sus explicaciones y objetivos, esto es Importante en la adaptación a la educación remota. En cuanto a la organización y distribución de las actividades, la gran mayoría de los alumnos la percibe de manera positiva, lo que indica que la planificación y ejecución de las clases han sido efectiva. La interacción profesor-estudiante también recibe una alta aprobación, importante para </w:t>
      </w:r>
      <w:proofErr w:type="gramStart"/>
      <w:r w:rsidRPr="00DA404F">
        <w:rPr>
          <w:rFonts w:ascii="Arial" w:hAnsi="Arial" w:cs="Arial"/>
          <w:bCs/>
          <w:sz w:val="24"/>
          <w:szCs w:val="24"/>
        </w:rPr>
        <w:t>la  comunicación</w:t>
      </w:r>
      <w:proofErr w:type="gramEnd"/>
      <w:r w:rsidRPr="00DA404F">
        <w:rPr>
          <w:rFonts w:ascii="Arial" w:hAnsi="Arial" w:cs="Arial"/>
          <w:bCs/>
          <w:sz w:val="24"/>
          <w:szCs w:val="24"/>
        </w:rPr>
        <w:t xml:space="preserve"> en el proceso de enseñanza-aprendizaje. En la modalidad remota, los estudiantes tienen poca </w:t>
      </w:r>
      <w:proofErr w:type="gramStart"/>
      <w:r w:rsidRPr="00DA404F">
        <w:rPr>
          <w:rFonts w:ascii="Arial" w:hAnsi="Arial" w:cs="Arial"/>
          <w:bCs/>
          <w:sz w:val="24"/>
          <w:szCs w:val="24"/>
        </w:rPr>
        <w:t>participación  activa</w:t>
      </w:r>
      <w:proofErr w:type="gramEnd"/>
      <w:r w:rsidRPr="00DA404F">
        <w:rPr>
          <w:rFonts w:ascii="Arial" w:hAnsi="Arial" w:cs="Arial"/>
          <w:bCs/>
          <w:sz w:val="24"/>
          <w:szCs w:val="24"/>
        </w:rPr>
        <w:t>, lo que podría ser un área de mejora. Los aspectos tecnológicos, la mayoría de los alumnos, informan de una buena calidad y funcionalidad en la modalidad remota, lo que sugiere que las herramientas tecnológicas utilizadas son efectivas. CONCLUSIÓN: La implementación de las aulas hibridas, ha tenido un impacto positivo en la percepción de los estudiantes. La comunicación clara por parte de los docentes y la organización de las clases son aspectos efectivos, la participación y la comprensión de los estudiantes en la modalidad remota podrían requerir una mayor atención.</w:t>
      </w:r>
    </w:p>
    <w:p w14:paraId="546EA559" w14:textId="77777777" w:rsidR="00740047" w:rsidRPr="00DA404F" w:rsidRDefault="00740047" w:rsidP="00740047">
      <w:pPr>
        <w:jc w:val="both"/>
        <w:rPr>
          <w:rFonts w:ascii="Arial" w:hAnsi="Arial" w:cs="Arial"/>
          <w:bCs/>
          <w:sz w:val="24"/>
          <w:szCs w:val="24"/>
        </w:rPr>
      </w:pPr>
      <w:r w:rsidRPr="00DA404F">
        <w:rPr>
          <w:rFonts w:ascii="Arial" w:hAnsi="Arial" w:cs="Arial"/>
          <w:bCs/>
          <w:sz w:val="24"/>
          <w:szCs w:val="24"/>
        </w:rPr>
        <w:t>Pal</w:t>
      </w:r>
      <w:r w:rsidR="00807143" w:rsidRPr="00DA404F">
        <w:rPr>
          <w:rFonts w:ascii="Arial" w:hAnsi="Arial" w:cs="Arial"/>
          <w:bCs/>
          <w:sz w:val="24"/>
          <w:szCs w:val="24"/>
        </w:rPr>
        <w:t>abras clave:</w:t>
      </w:r>
      <w:r w:rsidR="00807143" w:rsidRPr="00DA404F">
        <w:rPr>
          <w:rFonts w:ascii="Arial" w:hAnsi="Arial" w:cs="Arial"/>
          <w:sz w:val="24"/>
          <w:szCs w:val="24"/>
        </w:rPr>
        <w:t xml:space="preserve"> Espacios de aprendizajes híbridos, adaptaciones tecnológicas, estudiantes, percepción.</w:t>
      </w:r>
    </w:p>
    <w:p w14:paraId="33CA1FAC" w14:textId="77777777" w:rsidR="00740047" w:rsidRPr="00DA404F" w:rsidRDefault="00740047" w:rsidP="00740047">
      <w:pPr>
        <w:jc w:val="both"/>
        <w:rPr>
          <w:rFonts w:ascii="Arial" w:hAnsi="Arial" w:cs="Arial"/>
          <w:bCs/>
          <w:sz w:val="24"/>
          <w:szCs w:val="24"/>
        </w:rPr>
      </w:pPr>
    </w:p>
    <w:p w14:paraId="6C2DE93E" w14:textId="77777777" w:rsidR="00740047" w:rsidRPr="0061477F" w:rsidRDefault="00740047" w:rsidP="00740047">
      <w:pPr>
        <w:jc w:val="both"/>
        <w:rPr>
          <w:rFonts w:ascii="Arial" w:hAnsi="Arial" w:cs="Arial"/>
          <w:bCs/>
          <w:sz w:val="24"/>
          <w:szCs w:val="24"/>
          <w:lang w:val="en-US"/>
        </w:rPr>
      </w:pPr>
      <w:r w:rsidRPr="0061477F">
        <w:rPr>
          <w:rFonts w:ascii="Arial" w:hAnsi="Arial" w:cs="Arial"/>
          <w:bCs/>
          <w:sz w:val="24"/>
          <w:szCs w:val="24"/>
          <w:lang w:val="en-US"/>
        </w:rPr>
        <w:t>Abstract</w:t>
      </w:r>
      <w:r w:rsidR="00807143" w:rsidRPr="0061477F">
        <w:rPr>
          <w:rFonts w:ascii="Arial" w:hAnsi="Arial" w:cs="Arial"/>
          <w:bCs/>
          <w:sz w:val="24"/>
          <w:szCs w:val="24"/>
          <w:lang w:val="en-US"/>
        </w:rPr>
        <w:t xml:space="preserve">: The objective of this study is to investigate the assessment of first-year students of the Bachelor's Degree in Nursing who take the subject Public Health </w:t>
      </w:r>
      <w:r w:rsidR="00807143" w:rsidRPr="0061477F">
        <w:rPr>
          <w:rFonts w:ascii="Arial" w:hAnsi="Arial" w:cs="Arial"/>
          <w:bCs/>
          <w:sz w:val="24"/>
          <w:szCs w:val="24"/>
          <w:lang w:val="en-US"/>
        </w:rPr>
        <w:lastRenderedPageBreak/>
        <w:t>and Epidemiology, on the modality in learning environments in hybrid format; identify the types of interactions between teachers and students produced in hybrid classes; evaluate the technological adaptations made for the development of hybrid classes. The methodology: It is a descriptive quantitative work; the sample of 238 students in the period 2023, who had their first experiences in hybrid classes. To collect data, a Google Forms survey was prepared with open and closed questions, which were answered by the students at the end of each class. The majority of students consider that teachers are clear in their explanations and objectives, this is important in adapting to remote education. Regarding the organization and distribution of activities, the vast majority of students perceive it positively, which indicates that the planning and execution of the classes have been effective. The teacher-student interaction also receives high approval, important for communication in the teaching-learning process. In the remote modality, students have little active participation, which could be an area for improvement. Regarding technological aspects, the majority of students report good quality and functionality in the remote modality, which suggests that the technological tools used are effective. CONCLUSION: The implementation of hybrid classrooms has had a positive impact on the perception of students. Clear communication by teachers and the organization of classes are effective aspects, the participation and understanding of students in the remote modality could require greater attention.</w:t>
      </w:r>
    </w:p>
    <w:p w14:paraId="3859CE9C" w14:textId="77777777" w:rsidR="00834A66" w:rsidRPr="0061477F" w:rsidRDefault="00834A66" w:rsidP="00740047">
      <w:pPr>
        <w:jc w:val="both"/>
        <w:rPr>
          <w:rFonts w:ascii="Arial" w:hAnsi="Arial" w:cs="Arial"/>
          <w:b/>
          <w:bCs/>
          <w:sz w:val="24"/>
          <w:szCs w:val="24"/>
          <w:lang w:val="en-US"/>
        </w:rPr>
      </w:pPr>
    </w:p>
    <w:p w14:paraId="6857FD7A" w14:textId="77777777" w:rsidR="00740047" w:rsidRPr="0061477F" w:rsidRDefault="00807143" w:rsidP="00740047">
      <w:pPr>
        <w:jc w:val="both"/>
        <w:rPr>
          <w:rFonts w:ascii="Arial" w:hAnsi="Arial" w:cs="Arial"/>
          <w:b/>
          <w:bCs/>
          <w:sz w:val="24"/>
          <w:szCs w:val="24"/>
          <w:lang w:val="en-US"/>
        </w:rPr>
      </w:pPr>
      <w:r w:rsidRPr="0061477F">
        <w:rPr>
          <w:rFonts w:ascii="Arial" w:hAnsi="Arial" w:cs="Arial"/>
          <w:b/>
          <w:bCs/>
          <w:sz w:val="24"/>
          <w:szCs w:val="24"/>
          <w:lang w:val="en-US"/>
        </w:rPr>
        <w:t xml:space="preserve">Keywords: </w:t>
      </w:r>
      <w:r w:rsidRPr="0061477F">
        <w:rPr>
          <w:rFonts w:ascii="Arial" w:hAnsi="Arial" w:cs="Arial"/>
          <w:bCs/>
          <w:sz w:val="24"/>
          <w:szCs w:val="24"/>
          <w:lang w:val="en-US"/>
        </w:rPr>
        <w:t>Hybrid learning spaces, technological adaptations, students, perception</w:t>
      </w:r>
      <w:r w:rsidRPr="0061477F">
        <w:rPr>
          <w:rFonts w:ascii="Arial" w:hAnsi="Arial" w:cs="Arial"/>
          <w:b/>
          <w:bCs/>
          <w:sz w:val="24"/>
          <w:szCs w:val="24"/>
          <w:lang w:val="en-US"/>
        </w:rPr>
        <w:t>.</w:t>
      </w:r>
    </w:p>
    <w:p w14:paraId="12A4241D" w14:textId="77777777" w:rsidR="00740047" w:rsidRPr="0061477F" w:rsidRDefault="00740047" w:rsidP="00740047">
      <w:pPr>
        <w:jc w:val="both"/>
        <w:rPr>
          <w:rFonts w:ascii="Arial" w:hAnsi="Arial" w:cs="Arial"/>
          <w:b/>
          <w:bCs/>
          <w:sz w:val="24"/>
          <w:szCs w:val="24"/>
          <w:lang w:val="en-US"/>
        </w:rPr>
      </w:pPr>
    </w:p>
    <w:p w14:paraId="3E0A2A80" w14:textId="6EB7C5AD" w:rsidR="002C6936" w:rsidRPr="00DA404F" w:rsidRDefault="00740047" w:rsidP="003F74DF">
      <w:pPr>
        <w:jc w:val="both"/>
        <w:rPr>
          <w:rFonts w:ascii="Arial" w:eastAsia="Calibri" w:hAnsi="Arial" w:cs="Arial"/>
          <w:kern w:val="2"/>
          <w:sz w:val="24"/>
          <w:szCs w:val="24"/>
          <w:lang w:val="es-ES"/>
          <w14:ligatures w14:val="standardContextual"/>
        </w:rPr>
      </w:pPr>
      <w:r w:rsidRPr="00DA404F">
        <w:rPr>
          <w:rFonts w:ascii="Arial" w:hAnsi="Arial" w:cs="Arial"/>
          <w:b/>
          <w:bCs/>
          <w:sz w:val="24"/>
          <w:szCs w:val="24"/>
        </w:rPr>
        <w:t>INTRODUCCIÓN</w:t>
      </w:r>
      <w:r w:rsidR="000907D9">
        <w:rPr>
          <w:rFonts w:ascii="Arial" w:eastAsia="Calibri" w:hAnsi="Arial" w:cs="Arial"/>
          <w:kern w:val="2"/>
          <w:sz w:val="24"/>
          <w:szCs w:val="24"/>
          <w:lang w:val="es-ES"/>
          <w14:ligatures w14:val="standardContextual"/>
        </w:rPr>
        <w:t xml:space="preserve"> La </w:t>
      </w:r>
      <w:r w:rsidR="002C6936" w:rsidRPr="00DA404F">
        <w:rPr>
          <w:rFonts w:ascii="Arial" w:eastAsia="Calibri" w:hAnsi="Arial" w:cs="Arial"/>
          <w:kern w:val="2"/>
          <w:sz w:val="24"/>
          <w:szCs w:val="24"/>
          <w:lang w:val="es-ES"/>
          <w14:ligatures w14:val="standardContextual"/>
        </w:rPr>
        <w:t>Facultad de Medicina- UNNE se caracteriza por su compromiso con la calidad educativa y responsabilidad social. En consonancia con esto, desde hace unos años se realizan procesos de mejora institucional y formación pedagógica que permiten ir adaptándose a las necesidades emergentes de la sociedad y sortear nuevos desafíos, como los que se presentaron en los últimos tiempos. Los continuos avances tecnológicos marcan tendencia en la formación universitaria, por lo que resulta esencial la formación docente en competencias digitales para implementar nuevos entornos de aprendizaje como los espacios híbridos. Hablamos de la enseñanza híbrida, cuando combinamos estrategias presenciales y a distancia, potenciando las ventajas de ambas y enriqueciendo la propuesta pedagógica</w:t>
      </w:r>
      <w:r w:rsidR="003F74DF">
        <w:rPr>
          <w:rFonts w:ascii="Arial" w:eastAsia="Calibri" w:hAnsi="Arial" w:cs="Arial"/>
          <w:kern w:val="2"/>
          <w:sz w:val="24"/>
          <w:szCs w:val="24"/>
          <w:vertAlign w:val="superscript"/>
          <w:lang w:val="es-ES"/>
          <w14:ligatures w14:val="standardContextual"/>
        </w:rPr>
        <w:t>1</w:t>
      </w:r>
      <w:r w:rsidR="002C6936" w:rsidRPr="00DA404F">
        <w:rPr>
          <w:rFonts w:ascii="Arial" w:eastAsia="Calibri" w:hAnsi="Arial" w:cs="Arial"/>
          <w:kern w:val="2"/>
          <w:sz w:val="24"/>
          <w:szCs w:val="24"/>
          <w:lang w:val="es-ES"/>
          <w14:ligatures w14:val="standardContextual"/>
        </w:rPr>
        <w:t xml:space="preserve">. </w:t>
      </w:r>
    </w:p>
    <w:p w14:paraId="270D52A8" w14:textId="07837FF5" w:rsidR="00740047" w:rsidRDefault="002C6936" w:rsidP="003F74DF">
      <w:pPr>
        <w:jc w:val="both"/>
        <w:rPr>
          <w:rFonts w:ascii="Arial" w:eastAsia="Calibri" w:hAnsi="Arial" w:cs="Arial"/>
          <w:kern w:val="2"/>
          <w:sz w:val="24"/>
          <w:szCs w:val="24"/>
          <w:lang w:val="es-ES"/>
          <w14:ligatures w14:val="standardContextual"/>
        </w:rPr>
      </w:pPr>
      <w:r w:rsidRPr="002C6936">
        <w:rPr>
          <w:rFonts w:ascii="Arial" w:eastAsia="Calibri" w:hAnsi="Arial" w:cs="Arial"/>
          <w:kern w:val="2"/>
          <w:sz w:val="24"/>
          <w:szCs w:val="24"/>
          <w:lang w:val="es-ES"/>
          <w14:ligatures w14:val="standardContextual"/>
        </w:rPr>
        <w:t>Desde el 2011 se potenció la construcción de los entornos de aprendizaje en línea como espacios alternativos para la construcción del conocimiento. Los mismos pueden ser utilizados tanto para concebir procesos de educación a distancia, como también para emplearse en procesos presenciales, superando así, la dicotomía educación presencial/ ed</w:t>
      </w:r>
      <w:r w:rsidR="003F74DF">
        <w:rPr>
          <w:rFonts w:ascii="Arial" w:eastAsia="Calibri" w:hAnsi="Arial" w:cs="Arial"/>
          <w:kern w:val="2"/>
          <w:sz w:val="24"/>
          <w:szCs w:val="24"/>
          <w:lang w:val="es-ES"/>
          <w14:ligatures w14:val="standardContextual"/>
        </w:rPr>
        <w:t xml:space="preserve">ucación a distancia </w:t>
      </w:r>
      <w:proofErr w:type="spellStart"/>
      <w:r w:rsidR="003F74DF">
        <w:rPr>
          <w:rFonts w:ascii="Arial" w:eastAsia="Calibri" w:hAnsi="Arial" w:cs="Arial"/>
          <w:kern w:val="2"/>
          <w:sz w:val="24"/>
          <w:szCs w:val="24"/>
          <w:lang w:val="es-ES"/>
          <w14:ligatures w14:val="standardContextual"/>
        </w:rPr>
        <w:t>Tarasow</w:t>
      </w:r>
      <w:proofErr w:type="spellEnd"/>
      <w:r w:rsidR="003F74DF">
        <w:rPr>
          <w:rFonts w:ascii="Arial" w:eastAsia="Calibri" w:hAnsi="Arial" w:cs="Arial"/>
          <w:kern w:val="2"/>
          <w:sz w:val="24"/>
          <w:szCs w:val="24"/>
          <w:lang w:val="es-ES"/>
          <w14:ligatures w14:val="standardContextual"/>
        </w:rPr>
        <w:t xml:space="preserve"> </w:t>
      </w:r>
      <w:r w:rsidR="003F74DF">
        <w:rPr>
          <w:rFonts w:ascii="Arial" w:eastAsia="Calibri" w:hAnsi="Arial" w:cs="Arial"/>
          <w:kern w:val="2"/>
          <w:sz w:val="24"/>
          <w:szCs w:val="24"/>
          <w:vertAlign w:val="superscript"/>
          <w:lang w:val="es-ES"/>
          <w14:ligatures w14:val="standardContextual"/>
        </w:rPr>
        <w:t>2</w:t>
      </w:r>
      <w:r w:rsidRPr="002C6936">
        <w:rPr>
          <w:rFonts w:ascii="Arial" w:eastAsia="Calibri" w:hAnsi="Arial" w:cs="Arial"/>
          <w:kern w:val="2"/>
          <w:sz w:val="24"/>
          <w:szCs w:val="24"/>
          <w:lang w:val="es-ES"/>
          <w14:ligatures w14:val="standardContextual"/>
        </w:rPr>
        <w:t xml:space="preserve">. Durante el 2020 en la Facultad de Medicina hubo un proceso intenso de apertura/ readaptación de aulas virtuales como también la “virtualización” de clases mediante plataformas de videoconferencias. </w:t>
      </w:r>
      <w:r w:rsidR="00D84059" w:rsidRPr="00D84059">
        <w:rPr>
          <w:rFonts w:ascii="Arial" w:eastAsia="Calibri" w:hAnsi="Arial" w:cs="Arial"/>
          <w:kern w:val="2"/>
          <w:sz w:val="24"/>
          <w:szCs w:val="24"/>
          <w:lang w:val="es-ES"/>
          <w14:ligatures w14:val="standardContextual"/>
        </w:rPr>
        <w:t xml:space="preserve">La propuesta se desprende y </w:t>
      </w:r>
      <w:r w:rsidR="00D84059" w:rsidRPr="00D84059">
        <w:rPr>
          <w:rFonts w:ascii="Arial" w:eastAsia="Calibri" w:hAnsi="Arial" w:cs="Arial"/>
          <w:kern w:val="2"/>
          <w:sz w:val="24"/>
          <w:szCs w:val="24"/>
          <w:lang w:val="es-ES"/>
          <w14:ligatures w14:val="standardContextual"/>
        </w:rPr>
        <w:lastRenderedPageBreak/>
        <w:t>pretende contribuir a los resulta</w:t>
      </w:r>
      <w:r w:rsidR="00D84059">
        <w:rPr>
          <w:rFonts w:ascii="Arial" w:eastAsia="Calibri" w:hAnsi="Arial" w:cs="Arial"/>
          <w:kern w:val="2"/>
          <w:sz w:val="24"/>
          <w:szCs w:val="24"/>
          <w:lang w:val="es-ES"/>
          <w14:ligatures w14:val="standardContextual"/>
        </w:rPr>
        <w:t xml:space="preserve">dos de la investigación: “Hacia </w:t>
      </w:r>
      <w:r w:rsidR="00D84059" w:rsidRPr="00D84059">
        <w:rPr>
          <w:rFonts w:ascii="Arial" w:eastAsia="Calibri" w:hAnsi="Arial" w:cs="Arial"/>
          <w:kern w:val="2"/>
          <w:sz w:val="24"/>
          <w:szCs w:val="24"/>
          <w:lang w:val="es-ES"/>
          <w14:ligatures w14:val="standardContextual"/>
        </w:rPr>
        <w:t>nuevos entornos de aprendizaje: los espacios híbridos en</w:t>
      </w:r>
      <w:r w:rsidR="00D84059">
        <w:rPr>
          <w:rFonts w:ascii="Arial" w:eastAsia="Calibri" w:hAnsi="Arial" w:cs="Arial"/>
          <w:kern w:val="2"/>
          <w:sz w:val="24"/>
          <w:szCs w:val="24"/>
          <w:lang w:val="es-ES"/>
          <w14:ligatures w14:val="standardContextual"/>
        </w:rPr>
        <w:t xml:space="preserve"> la Facultad de Medicina- UNNE” </w:t>
      </w:r>
      <w:r w:rsidR="00D84059" w:rsidRPr="00D84059">
        <w:rPr>
          <w:rFonts w:ascii="Arial" w:eastAsia="Calibri" w:hAnsi="Arial" w:cs="Arial"/>
          <w:kern w:val="2"/>
          <w:sz w:val="24"/>
          <w:szCs w:val="24"/>
          <w:lang w:val="es-ES"/>
          <w14:ligatures w14:val="standardContextual"/>
        </w:rPr>
        <w:t>acreditada por la Secretaría de Ciencia y Técnica de la F</w:t>
      </w:r>
      <w:r w:rsidR="00D84059">
        <w:rPr>
          <w:rFonts w:ascii="Arial" w:eastAsia="Calibri" w:hAnsi="Arial" w:cs="Arial"/>
          <w:kern w:val="2"/>
          <w:sz w:val="24"/>
          <w:szCs w:val="24"/>
          <w:lang w:val="es-ES"/>
          <w14:ligatures w14:val="standardContextual"/>
        </w:rPr>
        <w:t xml:space="preserve">acultad de Medicina –UNNE, </w:t>
      </w:r>
      <w:r w:rsidR="00D84059" w:rsidRPr="00D84059">
        <w:rPr>
          <w:rFonts w:ascii="Arial" w:eastAsia="Calibri" w:hAnsi="Arial" w:cs="Arial"/>
          <w:kern w:val="2"/>
          <w:sz w:val="24"/>
          <w:szCs w:val="24"/>
          <w:lang w:val="es-ES"/>
          <w14:ligatures w14:val="standardContextual"/>
        </w:rPr>
        <w:t>R</w:t>
      </w:r>
      <w:r w:rsidR="00D84059">
        <w:rPr>
          <w:rFonts w:ascii="Arial" w:eastAsia="Calibri" w:hAnsi="Arial" w:cs="Arial"/>
          <w:kern w:val="2"/>
          <w:sz w:val="24"/>
          <w:szCs w:val="24"/>
          <w:lang w:val="es-ES"/>
          <w14:ligatures w14:val="standardContextual"/>
        </w:rPr>
        <w:t>ES. N° 2832/21 C. D.</w:t>
      </w:r>
      <w:r w:rsidR="00D84059" w:rsidRPr="00D84059">
        <w:rPr>
          <w:rFonts w:ascii="Arial" w:eastAsia="Calibri" w:hAnsi="Arial" w:cs="Arial"/>
          <w:kern w:val="2"/>
          <w:sz w:val="24"/>
          <w:szCs w:val="24"/>
          <w:lang w:val="es-ES"/>
          <w14:ligatures w14:val="standardContextual"/>
        </w:rPr>
        <w:t xml:space="preserve"> Facultad de Medicina-</w:t>
      </w:r>
      <w:r w:rsidR="00D84059">
        <w:rPr>
          <w:rFonts w:ascii="Arial" w:eastAsia="Calibri" w:hAnsi="Arial" w:cs="Arial"/>
          <w:kern w:val="2"/>
          <w:sz w:val="24"/>
          <w:szCs w:val="24"/>
          <w:lang w:val="es-ES"/>
          <w14:ligatures w14:val="standardContextual"/>
        </w:rPr>
        <w:t>UNNE; Este</w:t>
      </w:r>
      <w:r w:rsidRPr="002C6936">
        <w:rPr>
          <w:rFonts w:ascii="Arial" w:eastAsia="Calibri" w:hAnsi="Arial" w:cs="Arial"/>
          <w:kern w:val="2"/>
          <w:sz w:val="24"/>
          <w:szCs w:val="24"/>
          <w:lang w:val="es-ES"/>
          <w14:ligatures w14:val="standardContextual"/>
        </w:rPr>
        <w:t xml:space="preserve"> trabajo, permitió sortear la contingencia y garantizar el derecho a la educación. No obstante, siempre se tuvo como horizonte fluir hacia un modelo de enseñanza mixto verdaderamente diseñado y preparado para los tiempos actuales. </w:t>
      </w:r>
    </w:p>
    <w:p w14:paraId="5AD09486" w14:textId="755D5448" w:rsidR="003F74DF" w:rsidRDefault="003F74DF" w:rsidP="003F74DF">
      <w:pPr>
        <w:jc w:val="both"/>
        <w:rPr>
          <w:rFonts w:ascii="Arial" w:eastAsia="Calibri" w:hAnsi="Arial" w:cs="Arial"/>
          <w:kern w:val="2"/>
          <w:sz w:val="24"/>
          <w:szCs w:val="24"/>
          <w:lang w:val="es-ES"/>
          <w14:ligatures w14:val="standardContextual"/>
        </w:rPr>
      </w:pPr>
      <w:r>
        <w:rPr>
          <w:rFonts w:ascii="Arial" w:eastAsia="Calibri" w:hAnsi="Arial" w:cs="Arial"/>
          <w:kern w:val="2"/>
          <w:sz w:val="24"/>
          <w:szCs w:val="24"/>
          <w:lang w:val="es-ES"/>
          <w14:ligatures w14:val="standardContextual"/>
        </w:rPr>
        <w:t>Desde su creación se es consciente de que el modelo como</w:t>
      </w:r>
      <w:r w:rsidR="00E22E4E">
        <w:rPr>
          <w:rFonts w:ascii="Arial" w:eastAsia="Calibri" w:hAnsi="Arial" w:cs="Arial"/>
          <w:kern w:val="2"/>
          <w:sz w:val="24"/>
          <w:szCs w:val="24"/>
          <w:lang w:val="es-ES"/>
          <w14:ligatures w14:val="standardContextual"/>
        </w:rPr>
        <w:t xml:space="preserve"> tal, tiene</w:t>
      </w:r>
      <w:r>
        <w:rPr>
          <w:rFonts w:ascii="Arial" w:eastAsia="Calibri" w:hAnsi="Arial" w:cs="Arial"/>
          <w:kern w:val="2"/>
          <w:sz w:val="24"/>
          <w:szCs w:val="24"/>
          <w:lang w:val="es-ES"/>
          <w14:ligatures w14:val="standardContextual"/>
        </w:rPr>
        <w:t xml:space="preserve"> defectos que se deben mejorar e identificarlos es crucial para fomentar su mejoraría,</w:t>
      </w:r>
      <w:r w:rsidR="00E22E4E">
        <w:rPr>
          <w:rFonts w:ascii="Arial" w:eastAsia="Calibri" w:hAnsi="Arial" w:cs="Arial"/>
          <w:kern w:val="2"/>
          <w:sz w:val="24"/>
          <w:szCs w:val="24"/>
          <w:lang w:val="es-ES"/>
          <w14:ligatures w14:val="standardContextual"/>
        </w:rPr>
        <w:t xml:space="preserve"> identificar cuáles son las mejores prácticas con la finalidad de fortalecer las competencias docentes</w:t>
      </w:r>
      <w:r w:rsidR="00E22E4E">
        <w:rPr>
          <w:rFonts w:ascii="Arial" w:eastAsia="Calibri" w:hAnsi="Arial" w:cs="Arial"/>
          <w:kern w:val="2"/>
          <w:sz w:val="24"/>
          <w:szCs w:val="24"/>
          <w:vertAlign w:val="superscript"/>
          <w:lang w:val="es-ES"/>
          <w14:ligatures w14:val="standardContextual"/>
        </w:rPr>
        <w:t>3</w:t>
      </w:r>
      <w:r w:rsidR="00E22E4E">
        <w:rPr>
          <w:rFonts w:ascii="Arial" w:eastAsia="Calibri" w:hAnsi="Arial" w:cs="Arial"/>
          <w:kern w:val="2"/>
          <w:sz w:val="24"/>
          <w:szCs w:val="24"/>
          <w:lang w:val="es-ES"/>
          <w14:ligatures w14:val="standardContextual"/>
        </w:rPr>
        <w:t>. Así también este modelo busca brindar flexibilidad en la enseñanza y el aprendizaje puesto que inevitablemente un porcentaje de los alumnos terminara prefiriendo una modalidad sobre otro, refiriéndonos a la prespecialidad y la virtualidad y que eventualmente dicho modelo puede ser adoptado por el grupo que lo prefiera, promoviendo así su autonomía y motivación a la hora de estudiar</w:t>
      </w:r>
      <w:r w:rsidR="00E22E4E">
        <w:rPr>
          <w:rFonts w:ascii="Arial" w:eastAsia="Calibri" w:hAnsi="Arial" w:cs="Arial"/>
          <w:kern w:val="2"/>
          <w:sz w:val="24"/>
          <w:szCs w:val="24"/>
          <w:vertAlign w:val="superscript"/>
          <w:lang w:val="es-ES"/>
          <w14:ligatures w14:val="standardContextual"/>
        </w:rPr>
        <w:t>4</w:t>
      </w:r>
      <w:r w:rsidR="00E22E4E">
        <w:rPr>
          <w:rFonts w:ascii="Arial" w:eastAsia="Calibri" w:hAnsi="Arial" w:cs="Arial"/>
          <w:kern w:val="2"/>
          <w:sz w:val="24"/>
          <w:szCs w:val="24"/>
          <w:lang w:val="es-ES"/>
          <w14:ligatures w14:val="standardContextual"/>
        </w:rPr>
        <w:t xml:space="preserve">. </w:t>
      </w:r>
    </w:p>
    <w:p w14:paraId="18774BD0" w14:textId="4C1DACD5" w:rsidR="00E22E4E" w:rsidRDefault="00E22E4E" w:rsidP="003F74DF">
      <w:pPr>
        <w:jc w:val="both"/>
        <w:rPr>
          <w:rFonts w:ascii="Arial" w:eastAsia="Calibri" w:hAnsi="Arial" w:cs="Arial"/>
          <w:kern w:val="2"/>
          <w:sz w:val="24"/>
          <w:szCs w:val="24"/>
          <w:lang w:val="es-ES"/>
          <w14:ligatures w14:val="standardContextual"/>
        </w:rPr>
      </w:pPr>
      <w:r>
        <w:rPr>
          <w:rFonts w:ascii="Arial" w:eastAsia="Calibri" w:hAnsi="Arial" w:cs="Arial"/>
          <w:kern w:val="2"/>
          <w:sz w:val="24"/>
          <w:szCs w:val="24"/>
          <w:lang w:val="es-ES"/>
          <w14:ligatures w14:val="standardContextual"/>
        </w:rPr>
        <w:t>En cuanto a la enseñanza de la salud pública y la aplicación del método en la misma, fue elegida  principalmente por su amplio contenido teórico, que permitía desarrollar adecuadamente el método</w:t>
      </w:r>
      <w:r>
        <w:rPr>
          <w:rFonts w:ascii="Arial" w:eastAsia="Calibri" w:hAnsi="Arial" w:cs="Arial"/>
          <w:kern w:val="2"/>
          <w:sz w:val="24"/>
          <w:szCs w:val="24"/>
          <w:vertAlign w:val="superscript"/>
          <w:lang w:val="es-ES"/>
          <w14:ligatures w14:val="standardContextual"/>
        </w:rPr>
        <w:t>5</w:t>
      </w:r>
      <w:r>
        <w:rPr>
          <w:rFonts w:ascii="Arial" w:eastAsia="Calibri" w:hAnsi="Arial" w:cs="Arial"/>
          <w:kern w:val="2"/>
          <w:sz w:val="24"/>
          <w:szCs w:val="24"/>
          <w:lang w:val="es-ES"/>
          <w14:ligatures w14:val="standardContextual"/>
        </w:rPr>
        <w:t>, sin demasiadas medicaciones, al menos en una primera instancia, por lo cual, a priori se puede analizar la base del mismo , a través de la participación de los alumnos y docentes, para realizar las correspondientes modificaciones año a año, sin descartar que uno u otro punto que puede ser modificado o descartado en un ciclo electivo no pueda ser restituido al año siguiente , en base a las experiencias de los participantes.</w:t>
      </w:r>
    </w:p>
    <w:p w14:paraId="297C4AF6" w14:textId="36C0F3FB" w:rsidR="00C1201B" w:rsidRDefault="00C1201B" w:rsidP="003F74DF">
      <w:pPr>
        <w:jc w:val="both"/>
        <w:rPr>
          <w:rFonts w:ascii="Arial" w:eastAsia="Calibri" w:hAnsi="Arial" w:cs="Arial"/>
          <w:b/>
          <w:kern w:val="2"/>
          <w:sz w:val="24"/>
          <w:szCs w:val="24"/>
          <w:lang w:val="es-ES"/>
          <w14:ligatures w14:val="standardContextual"/>
        </w:rPr>
      </w:pPr>
      <w:r w:rsidRPr="00C1201B">
        <w:rPr>
          <w:rFonts w:ascii="Arial" w:eastAsia="Calibri" w:hAnsi="Arial" w:cs="Arial"/>
          <w:b/>
          <w:kern w:val="2"/>
          <w:sz w:val="24"/>
          <w:szCs w:val="24"/>
          <w:lang w:val="es-ES"/>
          <w14:ligatures w14:val="standardContextual"/>
        </w:rPr>
        <w:t xml:space="preserve">OBJETIVOS </w:t>
      </w:r>
    </w:p>
    <w:p w14:paraId="235CA992" w14:textId="53A50204" w:rsidR="00C1201B" w:rsidRPr="00C1201B" w:rsidRDefault="00C1201B" w:rsidP="003F74DF">
      <w:pPr>
        <w:jc w:val="both"/>
        <w:rPr>
          <w:rFonts w:ascii="Arial" w:eastAsia="Calibri" w:hAnsi="Arial" w:cs="Arial"/>
          <w:kern w:val="2"/>
          <w:sz w:val="24"/>
          <w:szCs w:val="24"/>
          <w:lang w:val="es-ES"/>
          <w14:ligatures w14:val="standardContextual"/>
        </w:rPr>
      </w:pPr>
      <w:r>
        <w:rPr>
          <w:rFonts w:ascii="Arial" w:eastAsia="Calibri" w:hAnsi="Arial" w:cs="Arial"/>
          <w:kern w:val="2"/>
          <w:sz w:val="24"/>
          <w:szCs w:val="24"/>
          <w:lang w:val="es-ES"/>
          <w14:ligatures w14:val="standardContextual"/>
        </w:rPr>
        <w:t>Analizar la percepción tienen los estudiantes del primer año de la carrera de enfermería, sobre el uso y la aplicación de las aulas hibridas como método de enseñanza en el ámbito universitario.</w:t>
      </w:r>
    </w:p>
    <w:p w14:paraId="07F65502" w14:textId="34D12E62" w:rsidR="00E22E4E" w:rsidRDefault="00E22E4E" w:rsidP="00DD1766">
      <w:pPr>
        <w:jc w:val="both"/>
        <w:rPr>
          <w:rFonts w:ascii="Arial" w:hAnsi="Arial" w:cs="Arial"/>
          <w:bCs/>
          <w:sz w:val="24"/>
          <w:szCs w:val="24"/>
        </w:rPr>
      </w:pPr>
      <w:r>
        <w:rPr>
          <w:rFonts w:ascii="Arial" w:hAnsi="Arial" w:cs="Arial"/>
          <w:b/>
          <w:bCs/>
          <w:sz w:val="24"/>
          <w:szCs w:val="24"/>
        </w:rPr>
        <w:t xml:space="preserve">MATERIAL Y </w:t>
      </w:r>
      <w:r w:rsidR="00740047" w:rsidRPr="00DA404F">
        <w:rPr>
          <w:rFonts w:ascii="Arial" w:hAnsi="Arial" w:cs="Arial"/>
          <w:b/>
          <w:bCs/>
          <w:sz w:val="24"/>
          <w:szCs w:val="24"/>
        </w:rPr>
        <w:t>MÉTODO</w:t>
      </w:r>
      <w:r w:rsidR="002C6936" w:rsidRPr="00DA404F">
        <w:rPr>
          <w:rFonts w:ascii="Arial" w:eastAsia="Calibri" w:hAnsi="Arial" w:cs="Arial"/>
          <w:kern w:val="2"/>
          <w:sz w:val="24"/>
          <w:szCs w:val="24"/>
          <w:lang w:val="es-ES"/>
          <w14:ligatures w14:val="standardContextual"/>
        </w:rPr>
        <w:t xml:space="preserve"> </w:t>
      </w:r>
      <w:r>
        <w:rPr>
          <w:rFonts w:ascii="Arial" w:hAnsi="Arial" w:cs="Arial"/>
          <w:bCs/>
          <w:sz w:val="24"/>
          <w:szCs w:val="24"/>
        </w:rPr>
        <w:t xml:space="preserve">Se realizó </w:t>
      </w:r>
      <w:r w:rsidRPr="00DA404F">
        <w:rPr>
          <w:rFonts w:ascii="Arial" w:hAnsi="Arial" w:cs="Arial"/>
          <w:bCs/>
          <w:sz w:val="24"/>
          <w:szCs w:val="24"/>
        </w:rPr>
        <w:t>un traba</w:t>
      </w:r>
      <w:r>
        <w:rPr>
          <w:rFonts w:ascii="Arial" w:hAnsi="Arial" w:cs="Arial"/>
          <w:bCs/>
          <w:sz w:val="24"/>
          <w:szCs w:val="24"/>
        </w:rPr>
        <w:t>jo cuantitativo descriptivo; con una</w:t>
      </w:r>
      <w:r w:rsidRPr="00DA404F">
        <w:rPr>
          <w:rFonts w:ascii="Arial" w:hAnsi="Arial" w:cs="Arial"/>
          <w:bCs/>
          <w:sz w:val="24"/>
          <w:szCs w:val="24"/>
        </w:rPr>
        <w:t xml:space="preserve"> muestra de 238 estudiantes en el periodo 2023</w:t>
      </w:r>
      <w:r>
        <w:rPr>
          <w:rFonts w:ascii="Arial" w:hAnsi="Arial" w:cs="Arial"/>
          <w:bCs/>
          <w:sz w:val="24"/>
          <w:szCs w:val="24"/>
        </w:rPr>
        <w:t xml:space="preserve"> -2024</w:t>
      </w:r>
      <w:r w:rsidRPr="00DA404F">
        <w:rPr>
          <w:rFonts w:ascii="Arial" w:hAnsi="Arial" w:cs="Arial"/>
          <w:bCs/>
          <w:sz w:val="24"/>
          <w:szCs w:val="24"/>
        </w:rPr>
        <w:t xml:space="preserve">, que realizaron sus primeras experiencias en clases híbridas. Para la recolección de datos, se </w:t>
      </w:r>
      <w:r>
        <w:rPr>
          <w:rFonts w:ascii="Arial" w:hAnsi="Arial" w:cs="Arial"/>
          <w:bCs/>
          <w:sz w:val="24"/>
          <w:szCs w:val="24"/>
        </w:rPr>
        <w:t xml:space="preserve">elaboró </w:t>
      </w:r>
      <w:r w:rsidRPr="00DA404F">
        <w:rPr>
          <w:rFonts w:ascii="Arial" w:hAnsi="Arial" w:cs="Arial"/>
          <w:bCs/>
          <w:sz w:val="24"/>
          <w:szCs w:val="24"/>
        </w:rPr>
        <w:t xml:space="preserve">una encuesta de Google </w:t>
      </w:r>
      <w:proofErr w:type="spellStart"/>
      <w:r w:rsidRPr="00DA404F">
        <w:rPr>
          <w:rFonts w:ascii="Arial" w:hAnsi="Arial" w:cs="Arial"/>
          <w:bCs/>
          <w:sz w:val="24"/>
          <w:szCs w:val="24"/>
        </w:rPr>
        <w:t>Forms</w:t>
      </w:r>
      <w:proofErr w:type="spellEnd"/>
      <w:r w:rsidRPr="00DA404F">
        <w:rPr>
          <w:rFonts w:ascii="Arial" w:hAnsi="Arial" w:cs="Arial"/>
          <w:bCs/>
          <w:sz w:val="24"/>
          <w:szCs w:val="24"/>
        </w:rPr>
        <w:t xml:space="preserve"> con preguntas abiertas y cerradas, las cuales fueron respondidas por los estudiantes al finalizar cada clase</w:t>
      </w:r>
      <w:r>
        <w:rPr>
          <w:rFonts w:ascii="Arial" w:hAnsi="Arial" w:cs="Arial"/>
          <w:bCs/>
          <w:sz w:val="24"/>
          <w:szCs w:val="24"/>
        </w:rPr>
        <w:t>.</w:t>
      </w:r>
      <w:r w:rsidR="00EA07D8">
        <w:rPr>
          <w:rFonts w:ascii="Arial" w:hAnsi="Arial" w:cs="Arial"/>
          <w:bCs/>
          <w:sz w:val="24"/>
          <w:szCs w:val="24"/>
        </w:rPr>
        <w:t xml:space="preserve"> Dichas preguntas estaban referidas a el entendimiento que tuvieron de las actividades y de las clases durante toda la cursada, refiriéndose tanto a la modalidad presencial como a la virtual, si consideraban que los recursos y herramientas educativas fueron utilizados adecuadamente, si la organización de la catedra se mantuvo durante toda la cursada y también sobre los aspectos pedagógicos </w:t>
      </w:r>
      <w:r w:rsidR="00EE5809">
        <w:rPr>
          <w:rFonts w:ascii="Arial" w:hAnsi="Arial" w:cs="Arial"/>
          <w:bCs/>
          <w:sz w:val="24"/>
          <w:szCs w:val="24"/>
        </w:rPr>
        <w:t xml:space="preserve">de la misma, la utilización de tecnologías y también la dinámica de la clase. En la mayoría de las preguntas los alumnos respondían a través de un sistema puntuado, donde 5 es la máxima aprobación a cada uno de los apartados y 0 es el </w:t>
      </w:r>
      <w:r w:rsidR="000907D9">
        <w:rPr>
          <w:rFonts w:ascii="Arial" w:hAnsi="Arial" w:cs="Arial"/>
          <w:bCs/>
          <w:sz w:val="24"/>
          <w:szCs w:val="24"/>
        </w:rPr>
        <w:t>mínimo,</w:t>
      </w:r>
      <w:r w:rsidR="00EE5809">
        <w:rPr>
          <w:rFonts w:ascii="Arial" w:hAnsi="Arial" w:cs="Arial"/>
          <w:bCs/>
          <w:sz w:val="24"/>
          <w:szCs w:val="24"/>
        </w:rPr>
        <w:t xml:space="preserve"> con una total desaprobación a la implementación referida en dicho punto, en otros apartados también se daba la oportunidad de responder de forma más abierta permitiendo justamente recabar datos más directos sobre la </w:t>
      </w:r>
      <w:r w:rsidR="00EE5809">
        <w:rPr>
          <w:rFonts w:ascii="Arial" w:hAnsi="Arial" w:cs="Arial"/>
          <w:bCs/>
          <w:sz w:val="24"/>
          <w:szCs w:val="24"/>
        </w:rPr>
        <w:lastRenderedPageBreak/>
        <w:t>aplicación del método, dejando que el alumno se explaye en su percepción del mismo.</w:t>
      </w:r>
    </w:p>
    <w:p w14:paraId="4997100C" w14:textId="46B6550D" w:rsidR="002C6936" w:rsidRPr="00DA404F" w:rsidRDefault="00740047" w:rsidP="00DD1766">
      <w:pPr>
        <w:jc w:val="both"/>
        <w:rPr>
          <w:rFonts w:ascii="Arial" w:eastAsia="Calibri" w:hAnsi="Arial" w:cs="Arial"/>
          <w:kern w:val="2"/>
          <w:sz w:val="24"/>
          <w:szCs w:val="24"/>
          <w:lang w:val="es-ES"/>
          <w14:ligatures w14:val="standardContextual"/>
        </w:rPr>
      </w:pPr>
      <w:r w:rsidRPr="00DA404F">
        <w:rPr>
          <w:rFonts w:ascii="Arial" w:hAnsi="Arial" w:cs="Arial"/>
          <w:b/>
          <w:bCs/>
          <w:sz w:val="24"/>
          <w:szCs w:val="24"/>
        </w:rPr>
        <w:t>RESULTADOS</w:t>
      </w:r>
      <w:r w:rsidR="002C6936" w:rsidRPr="00DA404F">
        <w:rPr>
          <w:rFonts w:ascii="Arial" w:eastAsia="Calibri" w:hAnsi="Arial" w:cs="Arial"/>
          <w:kern w:val="2"/>
          <w:sz w:val="24"/>
          <w:szCs w:val="24"/>
          <w:lang w:val="es-ES"/>
          <w14:ligatures w14:val="standardContextual"/>
        </w:rPr>
        <w:t xml:space="preserve"> Participaron 238 alumnos, de los cuales 83 (34,87</w:t>
      </w:r>
      <w:r w:rsidR="00EA07D8" w:rsidRPr="00DA404F">
        <w:rPr>
          <w:rFonts w:ascii="Arial" w:eastAsia="Calibri" w:hAnsi="Arial" w:cs="Arial"/>
          <w:kern w:val="2"/>
          <w:sz w:val="24"/>
          <w:szCs w:val="24"/>
          <w:lang w:val="es-ES"/>
          <w14:ligatures w14:val="standardContextual"/>
        </w:rPr>
        <w:t xml:space="preserve">%), </w:t>
      </w:r>
      <w:r w:rsidR="00EA07D8">
        <w:rPr>
          <w:rFonts w:ascii="Arial" w:eastAsia="Calibri" w:hAnsi="Arial" w:cs="Arial"/>
          <w:kern w:val="2"/>
          <w:sz w:val="24"/>
          <w:szCs w:val="24"/>
          <w:lang w:val="es-ES"/>
          <w14:ligatures w14:val="standardContextual"/>
        </w:rPr>
        <w:t>lo hicieron de manera presencial y 155 (65,13%) a</w:t>
      </w:r>
      <w:r w:rsidR="002C6936" w:rsidRPr="00DA404F">
        <w:rPr>
          <w:rFonts w:ascii="Arial" w:eastAsia="Calibri" w:hAnsi="Arial" w:cs="Arial"/>
          <w:kern w:val="2"/>
          <w:sz w:val="24"/>
          <w:szCs w:val="24"/>
          <w:lang w:val="es-ES"/>
          <w14:ligatures w14:val="standardContextual"/>
        </w:rPr>
        <w:t xml:space="preserve">lumnos de manera remota. La conformidad según la modalidad presencial, fue </w:t>
      </w:r>
      <w:r w:rsidR="00EA07D8">
        <w:rPr>
          <w:rFonts w:ascii="Arial" w:eastAsia="Calibri" w:hAnsi="Arial" w:cs="Arial"/>
          <w:kern w:val="2"/>
          <w:sz w:val="24"/>
          <w:szCs w:val="24"/>
          <w:lang w:val="es-ES"/>
          <w14:ligatures w14:val="standardContextual"/>
        </w:rPr>
        <w:t xml:space="preserve">del </w:t>
      </w:r>
      <w:r w:rsidR="00EA07D8" w:rsidRPr="00DA404F">
        <w:rPr>
          <w:rFonts w:ascii="Arial" w:eastAsia="Calibri" w:hAnsi="Arial" w:cs="Arial"/>
          <w:kern w:val="2"/>
          <w:sz w:val="24"/>
          <w:szCs w:val="24"/>
          <w:lang w:val="es-ES"/>
          <w14:ligatures w14:val="standardContextual"/>
        </w:rPr>
        <w:t>98</w:t>
      </w:r>
      <w:r w:rsidR="002C6936" w:rsidRPr="00DA404F">
        <w:rPr>
          <w:rFonts w:ascii="Arial" w:eastAsia="Calibri" w:hAnsi="Arial" w:cs="Arial"/>
          <w:kern w:val="2"/>
          <w:sz w:val="24"/>
          <w:szCs w:val="24"/>
          <w:lang w:val="es-ES"/>
          <w14:ligatures w14:val="standardContextual"/>
        </w:rPr>
        <w:t>,8% y disconforme en el 11,2</w:t>
      </w:r>
      <w:r w:rsidR="00DD1766">
        <w:rPr>
          <w:rFonts w:ascii="Arial" w:eastAsia="Calibri" w:hAnsi="Arial" w:cs="Arial"/>
          <w:kern w:val="2"/>
          <w:sz w:val="24"/>
          <w:szCs w:val="24"/>
          <w:lang w:val="es-ES"/>
          <w14:ligatures w14:val="standardContextual"/>
        </w:rPr>
        <w:t>%. En</w:t>
      </w:r>
      <w:r w:rsidR="00EA07D8">
        <w:rPr>
          <w:rFonts w:ascii="Arial" w:eastAsia="Calibri" w:hAnsi="Arial" w:cs="Arial"/>
          <w:kern w:val="2"/>
          <w:sz w:val="24"/>
          <w:szCs w:val="24"/>
          <w:lang w:val="es-ES"/>
          <w14:ligatures w14:val="standardContextual"/>
        </w:rPr>
        <w:t xml:space="preserve"> cuanto a </w:t>
      </w:r>
      <w:r w:rsidR="002C6936" w:rsidRPr="00DA404F">
        <w:rPr>
          <w:rFonts w:ascii="Arial" w:eastAsia="Calibri" w:hAnsi="Arial" w:cs="Arial"/>
          <w:kern w:val="2"/>
          <w:sz w:val="24"/>
          <w:szCs w:val="24"/>
          <w:lang w:val="es-ES"/>
          <w14:ligatures w14:val="standardContextual"/>
        </w:rPr>
        <w:t xml:space="preserve">la claridad y explicitud de los docentes con respecto a dar una </w:t>
      </w:r>
      <w:r w:rsidR="00EA07D8" w:rsidRPr="00DA404F">
        <w:rPr>
          <w:rFonts w:ascii="Arial" w:eastAsia="Calibri" w:hAnsi="Arial" w:cs="Arial"/>
          <w:kern w:val="2"/>
          <w:sz w:val="24"/>
          <w:szCs w:val="24"/>
          <w:lang w:val="es-ES"/>
          <w14:ligatures w14:val="standardContextual"/>
        </w:rPr>
        <w:t>introducción, manifestar</w:t>
      </w:r>
      <w:r w:rsidR="002C6936" w:rsidRPr="00DA404F">
        <w:rPr>
          <w:rFonts w:ascii="Arial" w:eastAsia="Calibri" w:hAnsi="Arial" w:cs="Arial"/>
          <w:kern w:val="2"/>
          <w:sz w:val="24"/>
          <w:szCs w:val="24"/>
          <w:lang w:val="es-ES"/>
          <w14:ligatures w14:val="standardContextual"/>
        </w:rPr>
        <w:t xml:space="preserve"> los objetivos y los tipos de conocimientos que se pretendió lograr para los alumnos al abordar las</w:t>
      </w:r>
      <w:r w:rsidR="00EA07D8">
        <w:rPr>
          <w:rFonts w:ascii="Arial" w:eastAsia="Calibri" w:hAnsi="Arial" w:cs="Arial"/>
          <w:kern w:val="2"/>
          <w:sz w:val="24"/>
          <w:szCs w:val="24"/>
          <w:lang w:val="es-ES"/>
          <w14:ligatures w14:val="standardContextual"/>
        </w:rPr>
        <w:t xml:space="preserve"> clases fue del </w:t>
      </w:r>
      <w:r w:rsidR="002C6936" w:rsidRPr="00DA404F">
        <w:rPr>
          <w:rFonts w:ascii="Arial" w:eastAsia="Calibri" w:hAnsi="Arial" w:cs="Arial"/>
          <w:kern w:val="2"/>
          <w:sz w:val="24"/>
          <w:szCs w:val="24"/>
          <w:lang w:val="es-ES"/>
          <w14:ligatures w14:val="standardContextual"/>
        </w:rPr>
        <w:t>97,59</w:t>
      </w:r>
      <w:r w:rsidR="00EA07D8" w:rsidRPr="00DA404F">
        <w:rPr>
          <w:rFonts w:ascii="Arial" w:eastAsia="Calibri" w:hAnsi="Arial" w:cs="Arial"/>
          <w:kern w:val="2"/>
          <w:sz w:val="24"/>
          <w:szCs w:val="24"/>
          <w:lang w:val="es-ES"/>
          <w14:ligatures w14:val="standardContextual"/>
        </w:rPr>
        <w:t>%</w:t>
      </w:r>
      <w:r w:rsidR="00EA07D8">
        <w:rPr>
          <w:rFonts w:ascii="Arial" w:eastAsia="Calibri" w:hAnsi="Arial" w:cs="Arial"/>
          <w:kern w:val="2"/>
          <w:sz w:val="24"/>
          <w:szCs w:val="24"/>
          <w:lang w:val="es-ES"/>
          <w14:ligatures w14:val="standardContextual"/>
        </w:rPr>
        <w:t>,</w:t>
      </w:r>
      <w:r w:rsidR="00EA07D8" w:rsidRPr="00DA404F">
        <w:rPr>
          <w:rFonts w:ascii="Arial" w:eastAsia="Calibri" w:hAnsi="Arial" w:cs="Arial"/>
          <w:kern w:val="2"/>
          <w:sz w:val="24"/>
          <w:szCs w:val="24"/>
          <w:lang w:val="es-ES"/>
          <w14:ligatures w14:val="standardContextual"/>
        </w:rPr>
        <w:t xml:space="preserve"> </w:t>
      </w:r>
      <w:r w:rsidR="00EA07D8">
        <w:rPr>
          <w:rFonts w:ascii="Arial" w:eastAsia="Calibri" w:hAnsi="Arial" w:cs="Arial"/>
          <w:kern w:val="2"/>
          <w:sz w:val="24"/>
          <w:szCs w:val="24"/>
          <w:lang w:val="es-ES"/>
          <w14:ligatures w14:val="standardContextual"/>
        </w:rPr>
        <w:t xml:space="preserve">respecto a </w:t>
      </w:r>
      <w:r w:rsidR="002C6936" w:rsidRPr="00DA404F">
        <w:rPr>
          <w:rFonts w:ascii="Arial" w:eastAsia="Calibri" w:hAnsi="Arial" w:cs="Arial"/>
          <w:kern w:val="2"/>
          <w:sz w:val="24"/>
          <w:szCs w:val="24"/>
          <w:lang w:val="es-ES"/>
          <w14:ligatures w14:val="standardContextual"/>
        </w:rPr>
        <w:t xml:space="preserve">aquellos que no tuvieron dificultades para entender las clases, y el 2,41% </w:t>
      </w:r>
      <w:r w:rsidR="00EA07D8">
        <w:rPr>
          <w:rFonts w:ascii="Arial" w:eastAsia="Calibri" w:hAnsi="Arial" w:cs="Arial"/>
          <w:kern w:val="2"/>
          <w:sz w:val="24"/>
          <w:szCs w:val="24"/>
          <w:lang w:val="es-ES"/>
          <w14:ligatures w14:val="standardContextual"/>
        </w:rPr>
        <w:t xml:space="preserve">quienes refieren </w:t>
      </w:r>
      <w:r w:rsidR="00EA07D8" w:rsidRPr="00DA404F">
        <w:rPr>
          <w:rFonts w:ascii="Arial" w:eastAsia="Calibri" w:hAnsi="Arial" w:cs="Arial"/>
          <w:kern w:val="2"/>
          <w:sz w:val="24"/>
          <w:szCs w:val="24"/>
          <w:lang w:val="es-ES"/>
          <w14:ligatures w14:val="standardContextual"/>
        </w:rPr>
        <w:t xml:space="preserve">no </w:t>
      </w:r>
      <w:r w:rsidR="00EA07D8">
        <w:rPr>
          <w:rFonts w:ascii="Arial" w:eastAsia="Calibri" w:hAnsi="Arial" w:cs="Arial"/>
          <w:kern w:val="2"/>
          <w:sz w:val="24"/>
          <w:szCs w:val="24"/>
          <w:lang w:val="es-ES"/>
          <w14:ligatures w14:val="standardContextual"/>
        </w:rPr>
        <w:t xml:space="preserve">haber </w:t>
      </w:r>
      <w:r w:rsidR="002C6936" w:rsidRPr="00DA404F">
        <w:rPr>
          <w:rFonts w:ascii="Arial" w:eastAsia="Calibri" w:hAnsi="Arial" w:cs="Arial"/>
          <w:kern w:val="2"/>
          <w:sz w:val="24"/>
          <w:szCs w:val="24"/>
          <w:lang w:val="es-ES"/>
          <w14:ligatures w14:val="standardContextual"/>
        </w:rPr>
        <w:t>comprendieron muy bien</w:t>
      </w:r>
      <w:r w:rsidR="00EA07D8">
        <w:rPr>
          <w:rFonts w:ascii="Arial" w:eastAsia="Calibri" w:hAnsi="Arial" w:cs="Arial"/>
          <w:kern w:val="2"/>
          <w:sz w:val="24"/>
          <w:szCs w:val="24"/>
          <w:lang w:val="es-ES"/>
          <w14:ligatures w14:val="standardContextual"/>
        </w:rPr>
        <w:t xml:space="preserve"> lo explicado</w:t>
      </w:r>
      <w:r w:rsidR="002C6936" w:rsidRPr="00DA404F">
        <w:rPr>
          <w:rFonts w:ascii="Arial" w:eastAsia="Calibri" w:hAnsi="Arial" w:cs="Arial"/>
          <w:kern w:val="2"/>
          <w:sz w:val="24"/>
          <w:szCs w:val="24"/>
          <w:lang w:val="es-ES"/>
          <w14:ligatures w14:val="standardContextual"/>
        </w:rPr>
        <w:t xml:space="preserve">. </w:t>
      </w:r>
      <w:r w:rsidR="00EA07D8">
        <w:rPr>
          <w:rFonts w:ascii="Arial" w:eastAsia="Calibri" w:hAnsi="Arial" w:cs="Arial"/>
          <w:kern w:val="2"/>
          <w:sz w:val="24"/>
          <w:szCs w:val="24"/>
          <w:lang w:val="es-ES"/>
          <w14:ligatures w14:val="standardContextual"/>
        </w:rPr>
        <w:t>En cuanto a la</w:t>
      </w:r>
      <w:r w:rsidR="002C6936" w:rsidRPr="00DA404F">
        <w:rPr>
          <w:rFonts w:ascii="Arial" w:eastAsia="Calibri" w:hAnsi="Arial" w:cs="Arial"/>
          <w:kern w:val="2"/>
          <w:sz w:val="24"/>
          <w:szCs w:val="24"/>
          <w:lang w:val="es-ES"/>
          <w14:ligatures w14:val="standardContextual"/>
        </w:rPr>
        <w:t xml:space="preserve"> media de organización y distribución de las actividades</w:t>
      </w:r>
      <w:r w:rsidR="00EA07D8">
        <w:rPr>
          <w:rFonts w:ascii="Arial" w:eastAsia="Calibri" w:hAnsi="Arial" w:cs="Arial"/>
          <w:kern w:val="2"/>
          <w:sz w:val="24"/>
          <w:szCs w:val="24"/>
          <w:lang w:val="es-ES"/>
          <w14:ligatures w14:val="standardContextual"/>
        </w:rPr>
        <w:t xml:space="preserve"> fueron positivas en el 92,77% y negativas en un 2,41%. Mientras que</w:t>
      </w:r>
      <w:r w:rsidR="002C6936" w:rsidRPr="00DA404F">
        <w:rPr>
          <w:rFonts w:ascii="Arial" w:eastAsia="Calibri" w:hAnsi="Arial" w:cs="Arial"/>
          <w:kern w:val="2"/>
          <w:sz w:val="24"/>
          <w:szCs w:val="24"/>
          <w:lang w:val="es-ES"/>
          <w14:ligatures w14:val="standardContextual"/>
        </w:rPr>
        <w:t xml:space="preserve"> un 4,82% refirió no prestar atención. La Interacción profesor-estudiantes fue positiva para el 92,02%, negativa para el 1,26% y dudosa para el 6,72%. En cuanto al nivel de conformidad en comprensión de la clase, actividades propuestas, utilización de recursos educativos y apoyaturas visuales, el nivel máximo de 5 puntos recibió </w:t>
      </w:r>
      <w:r w:rsidR="00EA07D8">
        <w:rPr>
          <w:rFonts w:ascii="Arial" w:eastAsia="Calibri" w:hAnsi="Arial" w:cs="Arial"/>
          <w:kern w:val="2"/>
          <w:sz w:val="24"/>
          <w:szCs w:val="24"/>
          <w:lang w:val="es-ES"/>
          <w14:ligatures w14:val="standardContextual"/>
        </w:rPr>
        <w:t xml:space="preserve">fue para </w:t>
      </w:r>
      <w:r w:rsidR="002C6936" w:rsidRPr="00DA404F">
        <w:rPr>
          <w:rFonts w:ascii="Arial" w:eastAsia="Calibri" w:hAnsi="Arial" w:cs="Arial"/>
          <w:kern w:val="2"/>
          <w:sz w:val="24"/>
          <w:szCs w:val="24"/>
          <w:lang w:val="es-ES"/>
          <w14:ligatures w14:val="standardContextual"/>
        </w:rPr>
        <w:t>un 59,49%, mientras que los otros niveles recibieron un 22,09% (4 puntos), 8,77% (3 puntos), 18,12% (2 puntos) y 4,23% (1 punto)</w:t>
      </w:r>
      <w:r w:rsidR="00EA07D8">
        <w:rPr>
          <w:rFonts w:ascii="Arial" w:eastAsia="Calibri" w:hAnsi="Arial" w:cs="Arial"/>
          <w:kern w:val="2"/>
          <w:sz w:val="24"/>
          <w:szCs w:val="24"/>
          <w:lang w:val="es-ES"/>
          <w14:ligatures w14:val="standardContextual"/>
        </w:rPr>
        <w:t xml:space="preserve"> respectivamente </w:t>
      </w:r>
      <w:r w:rsidR="002C6936" w:rsidRPr="00DA404F">
        <w:rPr>
          <w:rFonts w:ascii="Arial" w:eastAsia="Calibri" w:hAnsi="Arial" w:cs="Arial"/>
          <w:kern w:val="2"/>
          <w:sz w:val="24"/>
          <w:szCs w:val="24"/>
          <w:lang w:val="es-ES"/>
          <w14:ligatures w14:val="standardContextual"/>
        </w:rPr>
        <w:t>.Teniendo en cuenta las medidas tomadas para el empleo de la nueva modalidad como el acondicionamiento del aula, cumplimiento de protocolos, aplicación de recursos tecnológicos y el nivel de conectividad institucional podemos expresar que el nivel máximo de 5 puntos se llevó un 62,05% mientras que los otros puntos se llevaron un 22,90% (4 puntos), 10,54% (3 puntos), 1,80 (2 puntos), 2,71% (1 punto). </w:t>
      </w:r>
    </w:p>
    <w:p w14:paraId="434F6DCE" w14:textId="77777777" w:rsidR="002C6936" w:rsidRPr="002C6936" w:rsidRDefault="002C6936" w:rsidP="00DD1766">
      <w:pPr>
        <w:jc w:val="both"/>
        <w:rPr>
          <w:rFonts w:ascii="Arial" w:eastAsia="Calibri" w:hAnsi="Arial" w:cs="Arial"/>
          <w:kern w:val="2"/>
          <w:sz w:val="24"/>
          <w:szCs w:val="24"/>
          <w:lang w:val="es-ES"/>
          <w14:ligatures w14:val="standardContextual"/>
        </w:rPr>
      </w:pPr>
      <w:r w:rsidRPr="002C6936">
        <w:rPr>
          <w:rFonts w:ascii="Arial" w:eastAsia="Calibri" w:hAnsi="Arial" w:cs="Arial"/>
          <w:kern w:val="2"/>
          <w:sz w:val="24"/>
          <w:szCs w:val="24"/>
          <w:lang w:val="es-ES"/>
          <w14:ligatures w14:val="standardContextual"/>
        </w:rPr>
        <w:t xml:space="preserve"> Los aspectos pedagógicos de la modalidad </w:t>
      </w:r>
      <w:proofErr w:type="gramStart"/>
      <w:r w:rsidRPr="002C6936">
        <w:rPr>
          <w:rFonts w:ascii="Arial" w:eastAsia="Calibri" w:hAnsi="Arial" w:cs="Arial"/>
          <w:kern w:val="2"/>
          <w:sz w:val="24"/>
          <w:szCs w:val="24"/>
          <w:lang w:val="es-ES"/>
          <w14:ligatures w14:val="standardContextual"/>
        </w:rPr>
        <w:t>remota  expresa</w:t>
      </w:r>
      <w:proofErr w:type="gramEnd"/>
      <w:r w:rsidRPr="002C6936">
        <w:rPr>
          <w:rFonts w:ascii="Arial" w:eastAsia="Calibri" w:hAnsi="Arial" w:cs="Arial"/>
          <w:kern w:val="2"/>
          <w:sz w:val="24"/>
          <w:szCs w:val="24"/>
          <w:lang w:val="es-ES"/>
          <w14:ligatures w14:val="standardContextual"/>
        </w:rPr>
        <w:t xml:space="preserve"> que un 84,03% se encuentra conforme con la modalidad, un 7,56% manifiesta disconformidad y un 8,4% están en duda. En cuanto a la claridad y explicitud de los docentes con respecto a la clase, manifestación de objetivos y los tipos de conocimiento que se pretendió lograr fueron un 95,80</w:t>
      </w:r>
      <w:proofErr w:type="gramStart"/>
      <w:r w:rsidRPr="002C6936">
        <w:rPr>
          <w:rFonts w:ascii="Arial" w:eastAsia="Calibri" w:hAnsi="Arial" w:cs="Arial"/>
          <w:kern w:val="2"/>
          <w:sz w:val="24"/>
          <w:szCs w:val="24"/>
          <w:lang w:val="es-ES"/>
          <w14:ligatures w14:val="standardContextual"/>
        </w:rPr>
        <w:t>%  no</w:t>
      </w:r>
      <w:proofErr w:type="gramEnd"/>
      <w:r w:rsidRPr="002C6936">
        <w:rPr>
          <w:rFonts w:ascii="Arial" w:eastAsia="Calibri" w:hAnsi="Arial" w:cs="Arial"/>
          <w:kern w:val="2"/>
          <w:sz w:val="24"/>
          <w:szCs w:val="24"/>
          <w:lang w:val="es-ES"/>
          <w14:ligatures w14:val="standardContextual"/>
        </w:rPr>
        <w:t xml:space="preserve"> tuvieron dificultades para entender las clases, un 8,40% los que no comprendieron y los que si entendieron pero no expresaron claridad un 3,36%. La organización y distribución de las funciones entre el equipo docente recibió una aprobación en un 89,92% de los alumnos, una reprobación en un 2,1% y los alumnos que no prestaron atención un 7,98%. Con respecto a la interacción pertinente y acorde del profesor- alumno fue positiva en un 92,02%, negativa en un 1,26% y dudosa en un 6,72%. Teniendo en cuenta la participación en clase un 28,99% participó a través del chat de la videoconferencia, un 15,55% hizo uso del micrófono y un 55,46% de los alumnos no participaron. En cuanto al nivel de conformidad sobre la comprensión de clase, de las actividades propuestas, utilización de recursos educativos y apoyaturas visuales, obtuvo el punto máximo de 5 puntos un 51,31%, mientras que los otros puntos recibieron un 30,41% (4 puntos), 7,93% (3 puntos), 5,38% (2 puntos), 3,60% (1 punto) y 1,37% (0 puntos). </w:t>
      </w:r>
    </w:p>
    <w:p w14:paraId="593462AF" w14:textId="77777777" w:rsidR="002C6936" w:rsidRPr="002C6936" w:rsidRDefault="002C6936" w:rsidP="000907D9">
      <w:pPr>
        <w:jc w:val="both"/>
        <w:rPr>
          <w:rFonts w:ascii="Arial" w:eastAsia="Calibri" w:hAnsi="Arial" w:cs="Arial"/>
          <w:kern w:val="2"/>
          <w:sz w:val="24"/>
          <w:szCs w:val="24"/>
          <w:lang w:val="es-ES"/>
          <w14:ligatures w14:val="standardContextual"/>
        </w:rPr>
      </w:pPr>
      <w:r w:rsidRPr="002C6936">
        <w:rPr>
          <w:rFonts w:ascii="Arial" w:eastAsia="Calibri" w:hAnsi="Arial" w:cs="Arial"/>
          <w:kern w:val="2"/>
          <w:sz w:val="24"/>
          <w:szCs w:val="24"/>
          <w:lang w:val="es-ES"/>
          <w14:ligatures w14:val="standardContextual"/>
        </w:rPr>
        <w:t xml:space="preserve">Por último, con respecto a los aspectos tecnológicos utilizados en la modalidad remota teniendo en cuenta la calidad y la funcionalidad, se expresó un nivel máximo de 5 puntos en 44,75% de los alumnos mientras que los otros puntos </w:t>
      </w:r>
      <w:r w:rsidRPr="002C6936">
        <w:rPr>
          <w:rFonts w:ascii="Arial" w:eastAsia="Calibri" w:hAnsi="Arial" w:cs="Arial"/>
          <w:kern w:val="2"/>
          <w:sz w:val="24"/>
          <w:szCs w:val="24"/>
          <w:lang w:val="es-ES"/>
          <w14:ligatures w14:val="standardContextual"/>
        </w:rPr>
        <w:lastRenderedPageBreak/>
        <w:t>recibieron un 32,57% (4 puntos), 11,77% (3 puntos), 6,09% (2 puntos), 3,57% (1 punto) y 1,26% (0 puntos). Acerca de la conformidad del tiempo establecido para la propuesta general un 94,54% expresaron conformidad y un 5,46 estuvieron en duda.</w:t>
      </w:r>
    </w:p>
    <w:p w14:paraId="49BAAE2A" w14:textId="77777777" w:rsidR="00740047" w:rsidRPr="00DA404F" w:rsidRDefault="00740047" w:rsidP="000907D9">
      <w:pPr>
        <w:jc w:val="both"/>
        <w:rPr>
          <w:rFonts w:ascii="Arial" w:hAnsi="Arial" w:cs="Arial"/>
          <w:b/>
          <w:bCs/>
          <w:sz w:val="24"/>
          <w:szCs w:val="24"/>
        </w:rPr>
      </w:pPr>
    </w:p>
    <w:p w14:paraId="19B84BE4" w14:textId="757226BF" w:rsidR="002C6936" w:rsidRDefault="00740047" w:rsidP="000907D9">
      <w:pPr>
        <w:jc w:val="both"/>
        <w:rPr>
          <w:rFonts w:ascii="Arial" w:eastAsia="Calibri" w:hAnsi="Arial" w:cs="Arial"/>
          <w:kern w:val="2"/>
          <w:sz w:val="24"/>
          <w:szCs w:val="24"/>
          <w:lang w:val="es-ES"/>
          <w14:ligatures w14:val="standardContextual"/>
        </w:rPr>
      </w:pPr>
      <w:r w:rsidRPr="00DA404F">
        <w:rPr>
          <w:rFonts w:ascii="Arial" w:hAnsi="Arial" w:cs="Arial"/>
          <w:b/>
          <w:bCs/>
          <w:sz w:val="24"/>
          <w:szCs w:val="24"/>
        </w:rPr>
        <w:t>DISCUSIÓN</w:t>
      </w:r>
      <w:r w:rsidR="000907D9">
        <w:rPr>
          <w:rFonts w:ascii="Arial" w:eastAsia="Calibri" w:hAnsi="Arial" w:cs="Arial"/>
          <w:kern w:val="2"/>
          <w:sz w:val="24"/>
          <w:szCs w:val="24"/>
          <w:lang w:val="es-ES"/>
          <w14:ligatures w14:val="standardContextual"/>
        </w:rPr>
        <w:t xml:space="preserve"> La </w:t>
      </w:r>
      <w:r w:rsidR="002C6936" w:rsidRPr="00DA404F">
        <w:rPr>
          <w:rFonts w:ascii="Arial" w:eastAsia="Calibri" w:hAnsi="Arial" w:cs="Arial"/>
          <w:kern w:val="2"/>
          <w:sz w:val="24"/>
          <w:szCs w:val="24"/>
          <w:lang w:val="es-ES"/>
          <w14:ligatures w14:val="standardContextual"/>
        </w:rPr>
        <w:t xml:space="preserve">implementación de la modalidad presencial y remota en la educación ha generado una variabilidad significativa en la percepción de los estudiantes. La mayoría, se sienten conformes con la modalidad remota, mientras que la modalidad </w:t>
      </w:r>
      <w:r w:rsidR="00DD1766" w:rsidRPr="00DA404F">
        <w:rPr>
          <w:rFonts w:ascii="Arial" w:eastAsia="Calibri" w:hAnsi="Arial" w:cs="Arial"/>
          <w:kern w:val="2"/>
          <w:sz w:val="24"/>
          <w:szCs w:val="24"/>
          <w:lang w:val="es-ES"/>
          <w14:ligatures w14:val="standardContextual"/>
        </w:rPr>
        <w:t>presencial recibe</w:t>
      </w:r>
      <w:r w:rsidR="002C6936" w:rsidRPr="00DA404F">
        <w:rPr>
          <w:rFonts w:ascii="Arial" w:eastAsia="Calibri" w:hAnsi="Arial" w:cs="Arial"/>
          <w:kern w:val="2"/>
          <w:sz w:val="24"/>
          <w:szCs w:val="24"/>
          <w:lang w:val="es-ES"/>
          <w14:ligatures w14:val="standardContextual"/>
        </w:rPr>
        <w:t xml:space="preserve"> una alta aprobación en términos de claridad y organización de las clases.</w:t>
      </w:r>
    </w:p>
    <w:p w14:paraId="4E441A02" w14:textId="35AB0788" w:rsidR="002C6936" w:rsidRDefault="00DD1766" w:rsidP="000907D9">
      <w:pPr>
        <w:jc w:val="both"/>
        <w:rPr>
          <w:rFonts w:ascii="Arial" w:eastAsia="Calibri" w:hAnsi="Arial" w:cs="Arial"/>
          <w:kern w:val="2"/>
          <w:sz w:val="24"/>
          <w:szCs w:val="24"/>
          <w:lang w:val="es-ES"/>
          <w14:ligatures w14:val="standardContextual"/>
        </w:rPr>
      </w:pPr>
      <w:r>
        <w:rPr>
          <w:rFonts w:ascii="Arial" w:eastAsia="Calibri" w:hAnsi="Arial" w:cs="Arial"/>
          <w:kern w:val="2"/>
          <w:sz w:val="24"/>
          <w:szCs w:val="24"/>
          <w:lang w:val="es-ES"/>
          <w14:ligatures w14:val="standardContextual"/>
        </w:rPr>
        <w:t xml:space="preserve">Es importante destacar la interacción que existió entre el profesor y el alumno durante toda la cursada de la catedra, siendo positiva en un 92%, dato que se condice con otros estudios realizados en Latinoamérica sobre el tema, principalmente a partir del contacto de cuarentena que obligo a la virtualidad en muchos casos a partir del año 2020, pero que sin embargo no dejo un deterioro respecto a esta relación cuando se logró el regreso a la prespecialidad </w:t>
      </w:r>
      <w:r>
        <w:rPr>
          <w:rFonts w:ascii="Arial" w:eastAsia="Calibri" w:hAnsi="Arial" w:cs="Arial"/>
          <w:kern w:val="2"/>
          <w:sz w:val="24"/>
          <w:szCs w:val="24"/>
          <w:vertAlign w:val="superscript"/>
          <w:lang w:val="es-ES"/>
          <w14:ligatures w14:val="standardContextual"/>
        </w:rPr>
        <w:t>6</w:t>
      </w:r>
      <w:r>
        <w:rPr>
          <w:rFonts w:ascii="Arial" w:eastAsia="Calibri" w:hAnsi="Arial" w:cs="Arial"/>
          <w:kern w:val="2"/>
          <w:sz w:val="24"/>
          <w:szCs w:val="24"/>
          <w:lang w:val="es-ES"/>
          <w14:ligatures w14:val="standardContextual"/>
        </w:rPr>
        <w:t>. Sin duda e</w:t>
      </w:r>
      <w:r w:rsidR="002C6936" w:rsidRPr="002C6936">
        <w:rPr>
          <w:rFonts w:ascii="Arial" w:eastAsia="Calibri" w:hAnsi="Arial" w:cs="Arial"/>
          <w:kern w:val="2"/>
          <w:sz w:val="24"/>
          <w:szCs w:val="24"/>
          <w:lang w:val="es-ES"/>
          <w14:ligatures w14:val="standardContextual"/>
        </w:rPr>
        <w:t>s reconfortante observar que los docentes han desempeñado un papel fundamental en ambas modalidades, manteniendo un alto nivel de claridad en la impartición de las clases y demostrando una interacción positiva con los alumnos en la mayoría de los casos.</w:t>
      </w:r>
    </w:p>
    <w:p w14:paraId="7D4CCFD5" w14:textId="36440512" w:rsidR="00DD1766" w:rsidRPr="00EE5809" w:rsidRDefault="00EE5809" w:rsidP="000907D9">
      <w:pPr>
        <w:jc w:val="both"/>
        <w:rPr>
          <w:rFonts w:ascii="Arial" w:eastAsia="Calibri" w:hAnsi="Arial" w:cs="Arial"/>
          <w:kern w:val="2"/>
          <w:sz w:val="24"/>
          <w:szCs w:val="24"/>
          <w:lang w:val="es-ES"/>
          <w14:ligatures w14:val="standardContextual"/>
        </w:rPr>
      </w:pPr>
      <w:r>
        <w:rPr>
          <w:rFonts w:ascii="Arial" w:eastAsia="Calibri" w:hAnsi="Arial" w:cs="Arial"/>
          <w:kern w:val="2"/>
          <w:sz w:val="24"/>
          <w:szCs w:val="24"/>
          <w:lang w:val="es-ES"/>
          <w14:ligatures w14:val="standardContextual"/>
        </w:rPr>
        <w:t>Así</w:t>
      </w:r>
      <w:r w:rsidR="00DD1766">
        <w:rPr>
          <w:rFonts w:ascii="Arial" w:eastAsia="Calibri" w:hAnsi="Arial" w:cs="Arial"/>
          <w:kern w:val="2"/>
          <w:sz w:val="24"/>
          <w:szCs w:val="24"/>
          <w:lang w:val="es-ES"/>
          <w14:ligatures w14:val="standardContextual"/>
        </w:rPr>
        <w:t xml:space="preserve"> también se puede </w:t>
      </w:r>
      <w:r>
        <w:rPr>
          <w:rFonts w:ascii="Arial" w:eastAsia="Calibri" w:hAnsi="Arial" w:cs="Arial"/>
          <w:kern w:val="2"/>
          <w:sz w:val="24"/>
          <w:szCs w:val="24"/>
          <w:lang w:val="es-ES"/>
          <w14:ligatures w14:val="standardContextual"/>
        </w:rPr>
        <w:t>resaltar</w:t>
      </w:r>
      <w:r w:rsidR="00DD1766">
        <w:rPr>
          <w:rFonts w:ascii="Arial" w:eastAsia="Calibri" w:hAnsi="Arial" w:cs="Arial"/>
          <w:kern w:val="2"/>
          <w:sz w:val="24"/>
          <w:szCs w:val="24"/>
          <w:lang w:val="es-ES"/>
          <w14:ligatures w14:val="standardContextual"/>
        </w:rPr>
        <w:t xml:space="preserve"> que la participación de los alumnos </w:t>
      </w:r>
      <w:r>
        <w:rPr>
          <w:rFonts w:ascii="Arial" w:eastAsia="Calibri" w:hAnsi="Arial" w:cs="Arial"/>
          <w:kern w:val="2"/>
          <w:sz w:val="24"/>
          <w:szCs w:val="24"/>
          <w:lang w:val="es-ES"/>
          <w14:ligatures w14:val="standardContextual"/>
        </w:rPr>
        <w:t xml:space="preserve">si bien es baja, con un 55% de ellos, participando de las clases, sin duda es un numero alentador respecto a cómo fue en sus inicios la </w:t>
      </w:r>
      <w:r w:rsidR="000907D9">
        <w:rPr>
          <w:rFonts w:ascii="Arial" w:eastAsia="Calibri" w:hAnsi="Arial" w:cs="Arial"/>
          <w:kern w:val="2"/>
          <w:sz w:val="24"/>
          <w:szCs w:val="24"/>
          <w:lang w:val="es-ES"/>
          <w14:ligatures w14:val="standardContextual"/>
        </w:rPr>
        <w:t>aplicación</w:t>
      </w:r>
      <w:r>
        <w:rPr>
          <w:rFonts w:ascii="Arial" w:eastAsia="Calibri" w:hAnsi="Arial" w:cs="Arial"/>
          <w:kern w:val="2"/>
          <w:sz w:val="24"/>
          <w:szCs w:val="24"/>
          <w:lang w:val="es-ES"/>
          <w14:ligatures w14:val="standardContextual"/>
        </w:rPr>
        <w:t xml:space="preserve"> de estos métodos hace un par de años atrás </w:t>
      </w:r>
      <w:r>
        <w:rPr>
          <w:rFonts w:ascii="Arial" w:eastAsia="Calibri" w:hAnsi="Arial" w:cs="Arial"/>
          <w:kern w:val="2"/>
          <w:sz w:val="24"/>
          <w:szCs w:val="24"/>
          <w:vertAlign w:val="superscript"/>
          <w:lang w:val="es-ES"/>
          <w14:ligatures w14:val="standardContextual"/>
        </w:rPr>
        <w:t>7</w:t>
      </w:r>
      <w:r>
        <w:rPr>
          <w:rFonts w:ascii="Arial" w:eastAsia="Calibri" w:hAnsi="Arial" w:cs="Arial"/>
          <w:kern w:val="2"/>
          <w:sz w:val="24"/>
          <w:szCs w:val="24"/>
          <w:lang w:val="es-ES"/>
          <w14:ligatures w14:val="standardContextual"/>
        </w:rPr>
        <w:t>, donde la no participación rondaba casi el 80% , asociado principalmente al desconocimiento que el sistema suponía para los estudiantes y a la ansiedad de muchos frente a la nueva mitología en aplicación</w:t>
      </w:r>
      <w:r>
        <w:rPr>
          <w:rFonts w:ascii="Arial" w:eastAsia="Calibri" w:hAnsi="Arial" w:cs="Arial"/>
          <w:kern w:val="2"/>
          <w:sz w:val="24"/>
          <w:szCs w:val="24"/>
          <w:vertAlign w:val="superscript"/>
          <w:lang w:val="es-ES"/>
          <w14:ligatures w14:val="standardContextual"/>
        </w:rPr>
        <w:t>8</w:t>
      </w:r>
      <w:r>
        <w:rPr>
          <w:rFonts w:ascii="Arial" w:eastAsia="Calibri" w:hAnsi="Arial" w:cs="Arial"/>
          <w:kern w:val="2"/>
          <w:sz w:val="24"/>
          <w:szCs w:val="24"/>
          <w:lang w:val="es-ES"/>
          <w14:ligatures w14:val="standardContextual"/>
        </w:rPr>
        <w:t xml:space="preserve">, sin duda alguna las nuevas generaciones, han adaptado mejor estos métodos y no hay razones para creer que estos porcentajes tiendan a mejorar en los próximos años, siempre y cuando se realicen las correspondientes mejoras y adaptaciones en base a los resultados obtenidos en los distintos estudios, ya que el estancamiento podría significar un retroceso tanto para los alumnos como para los docentes en la aplicación de estas nuevas herramientas de enseñanza. </w:t>
      </w:r>
    </w:p>
    <w:p w14:paraId="25A690B3" w14:textId="21BFCE41" w:rsidR="002C6936" w:rsidRPr="000907D9" w:rsidRDefault="00EE5809" w:rsidP="000907D9">
      <w:pPr>
        <w:jc w:val="both"/>
        <w:rPr>
          <w:rFonts w:ascii="Arial" w:eastAsia="Calibri" w:hAnsi="Arial" w:cs="Arial"/>
          <w:kern w:val="2"/>
          <w:sz w:val="24"/>
          <w:szCs w:val="24"/>
          <w:lang w:val="es-ES"/>
          <w14:ligatures w14:val="standardContextual"/>
        </w:rPr>
      </w:pPr>
      <w:r>
        <w:rPr>
          <w:rFonts w:ascii="Arial" w:eastAsia="Calibri" w:hAnsi="Arial" w:cs="Arial"/>
          <w:kern w:val="2"/>
          <w:sz w:val="24"/>
          <w:szCs w:val="24"/>
          <w:lang w:val="es-ES"/>
          <w14:ligatures w14:val="standardContextual"/>
        </w:rPr>
        <w:t>Ya que l</w:t>
      </w:r>
      <w:r w:rsidR="002C6936" w:rsidRPr="002C6936">
        <w:rPr>
          <w:rFonts w:ascii="Arial" w:eastAsia="Calibri" w:hAnsi="Arial" w:cs="Arial"/>
          <w:kern w:val="2"/>
          <w:sz w:val="24"/>
          <w:szCs w:val="24"/>
          <w:lang w:val="es-ES"/>
          <w14:ligatures w14:val="standardContextual"/>
        </w:rPr>
        <w:t xml:space="preserve">a tecnología desempeñó un papel crucial en la modalidad remota, y la calidad y funcionalidad de los dispositivos utilizados </w:t>
      </w:r>
      <w:r w:rsidR="000907D9" w:rsidRPr="002C6936">
        <w:rPr>
          <w:rFonts w:ascii="Arial" w:eastAsia="Calibri" w:hAnsi="Arial" w:cs="Arial"/>
          <w:kern w:val="2"/>
          <w:sz w:val="24"/>
          <w:szCs w:val="24"/>
          <w:lang w:val="es-ES"/>
          <w14:ligatures w14:val="standardContextual"/>
        </w:rPr>
        <w:t>varían,</w:t>
      </w:r>
      <w:r w:rsidR="000907D9">
        <w:rPr>
          <w:rFonts w:ascii="Arial" w:eastAsia="Calibri" w:hAnsi="Arial" w:cs="Arial"/>
          <w:kern w:val="2"/>
          <w:sz w:val="24"/>
          <w:szCs w:val="24"/>
          <w:lang w:val="es-ES"/>
          <w14:ligatures w14:val="standardContextual"/>
        </w:rPr>
        <w:t xml:space="preserve"> también</w:t>
      </w:r>
      <w:r>
        <w:rPr>
          <w:rFonts w:ascii="Arial" w:eastAsia="Calibri" w:hAnsi="Arial" w:cs="Arial"/>
          <w:kern w:val="2"/>
          <w:sz w:val="24"/>
          <w:szCs w:val="24"/>
          <w:lang w:val="es-ES"/>
          <w14:ligatures w14:val="standardContextual"/>
        </w:rPr>
        <w:t xml:space="preserve"> </w:t>
      </w:r>
      <w:r w:rsidR="000907D9">
        <w:rPr>
          <w:rFonts w:ascii="Arial" w:eastAsia="Calibri" w:hAnsi="Arial" w:cs="Arial"/>
          <w:kern w:val="2"/>
          <w:sz w:val="24"/>
          <w:szCs w:val="24"/>
          <w:lang w:val="es-ES"/>
          <w14:ligatures w14:val="standardContextual"/>
        </w:rPr>
        <w:t>consideramos</w:t>
      </w:r>
      <w:r>
        <w:rPr>
          <w:rFonts w:ascii="Arial" w:eastAsia="Calibri" w:hAnsi="Arial" w:cs="Arial"/>
          <w:kern w:val="2"/>
          <w:sz w:val="24"/>
          <w:szCs w:val="24"/>
          <w:lang w:val="es-ES"/>
          <w14:ligatures w14:val="standardContextual"/>
        </w:rPr>
        <w:t xml:space="preserve"> importante destacar la percepción de los </w:t>
      </w:r>
      <w:r w:rsidR="000907D9">
        <w:rPr>
          <w:rFonts w:ascii="Arial" w:eastAsia="Calibri" w:hAnsi="Arial" w:cs="Arial"/>
          <w:kern w:val="2"/>
          <w:sz w:val="24"/>
          <w:szCs w:val="24"/>
          <w:lang w:val="es-ES"/>
          <w14:ligatures w14:val="standardContextual"/>
        </w:rPr>
        <w:t>alumnos</w:t>
      </w:r>
      <w:r>
        <w:rPr>
          <w:rFonts w:ascii="Arial" w:eastAsia="Calibri" w:hAnsi="Arial" w:cs="Arial"/>
          <w:kern w:val="2"/>
          <w:sz w:val="24"/>
          <w:szCs w:val="24"/>
          <w:lang w:val="es-ES"/>
          <w14:ligatures w14:val="standardContextual"/>
        </w:rPr>
        <w:t xml:space="preserve"> respecto a la adecuada </w:t>
      </w:r>
      <w:r w:rsidR="000907D9">
        <w:rPr>
          <w:rFonts w:ascii="Arial" w:eastAsia="Calibri" w:hAnsi="Arial" w:cs="Arial"/>
          <w:kern w:val="2"/>
          <w:sz w:val="24"/>
          <w:szCs w:val="24"/>
          <w:lang w:val="es-ES"/>
          <w14:ligatures w14:val="standardContextual"/>
        </w:rPr>
        <w:t>utilización</w:t>
      </w:r>
      <w:r>
        <w:rPr>
          <w:rFonts w:ascii="Arial" w:eastAsia="Calibri" w:hAnsi="Arial" w:cs="Arial"/>
          <w:kern w:val="2"/>
          <w:sz w:val="24"/>
          <w:szCs w:val="24"/>
          <w:lang w:val="es-ES"/>
          <w14:ligatures w14:val="standardContextual"/>
        </w:rPr>
        <w:t xml:space="preserve"> de esta</w:t>
      </w:r>
      <w:r w:rsidR="000907D9">
        <w:rPr>
          <w:rFonts w:ascii="Arial" w:eastAsia="Calibri" w:hAnsi="Arial" w:cs="Arial"/>
          <w:kern w:val="2"/>
          <w:sz w:val="24"/>
          <w:szCs w:val="24"/>
          <w:lang w:val="es-ES"/>
          <w14:ligatures w14:val="standardContextual"/>
        </w:rPr>
        <w:t>,</w:t>
      </w:r>
      <w:r>
        <w:rPr>
          <w:rFonts w:ascii="Arial" w:eastAsia="Calibri" w:hAnsi="Arial" w:cs="Arial"/>
          <w:kern w:val="2"/>
          <w:sz w:val="24"/>
          <w:szCs w:val="24"/>
          <w:lang w:val="es-ES"/>
          <w14:ligatures w14:val="standardContextual"/>
        </w:rPr>
        <w:t xml:space="preserve"> por parte de los </w:t>
      </w:r>
      <w:r w:rsidR="000907D9">
        <w:rPr>
          <w:rFonts w:ascii="Arial" w:eastAsia="Calibri" w:hAnsi="Arial" w:cs="Arial"/>
          <w:kern w:val="2"/>
          <w:sz w:val="24"/>
          <w:szCs w:val="24"/>
          <w:lang w:val="es-ES"/>
          <w14:ligatures w14:val="standardContextual"/>
        </w:rPr>
        <w:t>docentes,</w:t>
      </w:r>
      <w:r>
        <w:rPr>
          <w:rFonts w:ascii="Arial" w:eastAsia="Calibri" w:hAnsi="Arial" w:cs="Arial"/>
          <w:kern w:val="2"/>
          <w:sz w:val="24"/>
          <w:szCs w:val="24"/>
          <w:lang w:val="es-ES"/>
          <w14:ligatures w14:val="standardContextual"/>
        </w:rPr>
        <w:t xml:space="preserve"> con una aprobación del 75% aproximadamente, sumado aquellos que refieren 4 y 5 puntos para este apartado respectivamente, siendo estos los puntajes </w:t>
      </w:r>
      <w:r w:rsidR="000907D9">
        <w:rPr>
          <w:rFonts w:ascii="Arial" w:eastAsia="Calibri" w:hAnsi="Arial" w:cs="Arial"/>
          <w:kern w:val="2"/>
          <w:sz w:val="24"/>
          <w:szCs w:val="24"/>
          <w:lang w:val="es-ES"/>
          <w14:ligatures w14:val="standardContextual"/>
        </w:rPr>
        <w:t>más</w:t>
      </w:r>
      <w:r>
        <w:rPr>
          <w:rFonts w:ascii="Arial" w:eastAsia="Calibri" w:hAnsi="Arial" w:cs="Arial"/>
          <w:kern w:val="2"/>
          <w:sz w:val="24"/>
          <w:szCs w:val="24"/>
          <w:lang w:val="es-ES"/>
          <w14:ligatures w14:val="standardContextual"/>
        </w:rPr>
        <w:t xml:space="preserve"> altos que se podían dar según la encuesta realizada</w:t>
      </w:r>
      <w:r w:rsidR="000907D9">
        <w:rPr>
          <w:rFonts w:ascii="Arial" w:eastAsia="Calibri" w:hAnsi="Arial" w:cs="Arial"/>
          <w:kern w:val="2"/>
          <w:sz w:val="24"/>
          <w:szCs w:val="24"/>
          <w:lang w:val="es-ES"/>
          <w14:ligatures w14:val="standardContextual"/>
        </w:rPr>
        <w:t xml:space="preserve"> y sobre todo porque este punto fue uno de los más criticados, sobre todo  respecto a la modalidad virtual en sus inicios, donde la diferencias de capacidades y experiencias en la utilización de tecnologías, entre el docente y el alumnos , era muy marcada, llegando incluso a ser necesaria la intervención de los estudiantes para permitir el correcto desarrollo de las clases </w:t>
      </w:r>
      <w:r w:rsidR="000907D9">
        <w:rPr>
          <w:rFonts w:ascii="Arial" w:eastAsia="Calibri" w:hAnsi="Arial" w:cs="Arial"/>
          <w:kern w:val="2"/>
          <w:sz w:val="24"/>
          <w:szCs w:val="24"/>
          <w:vertAlign w:val="superscript"/>
          <w:lang w:val="es-ES"/>
          <w14:ligatures w14:val="standardContextual"/>
        </w:rPr>
        <w:t>8</w:t>
      </w:r>
      <w:r w:rsidR="000907D9">
        <w:rPr>
          <w:rFonts w:ascii="Arial" w:eastAsia="Calibri" w:hAnsi="Arial" w:cs="Arial"/>
          <w:kern w:val="2"/>
          <w:sz w:val="24"/>
          <w:szCs w:val="24"/>
          <w:lang w:val="es-ES"/>
          <w14:ligatures w14:val="standardContextual"/>
        </w:rPr>
        <w:t xml:space="preserve">. Esto supone un gran progreso también en las competencias del </w:t>
      </w:r>
      <w:r w:rsidR="000907D9">
        <w:rPr>
          <w:rFonts w:ascii="Arial" w:eastAsia="Calibri" w:hAnsi="Arial" w:cs="Arial"/>
          <w:kern w:val="2"/>
          <w:sz w:val="24"/>
          <w:szCs w:val="24"/>
          <w:lang w:val="es-ES"/>
          <w14:ligatures w14:val="standardContextual"/>
        </w:rPr>
        <w:lastRenderedPageBreak/>
        <w:t xml:space="preserve">docente, que se han ido capacitando formando y adaptando mejor a estas modalidades a lo largo de los años y así como ocurre con cada nueva generación de estudiantes, no hay razón para creer que este apartado no siga mejorando en los próximos años, con docentes más capacitados y con más experiencia en el uso de las tecnologías virtuales y las videoconferencias. </w:t>
      </w:r>
    </w:p>
    <w:p w14:paraId="0209F1EE" w14:textId="77777777" w:rsidR="00740047" w:rsidRPr="00DA404F" w:rsidRDefault="00740047" w:rsidP="00740047">
      <w:pPr>
        <w:jc w:val="both"/>
        <w:rPr>
          <w:rFonts w:ascii="Arial" w:hAnsi="Arial" w:cs="Arial"/>
          <w:b/>
          <w:bCs/>
          <w:sz w:val="24"/>
          <w:szCs w:val="24"/>
        </w:rPr>
      </w:pPr>
    </w:p>
    <w:p w14:paraId="5292F533" w14:textId="2B4846C7" w:rsidR="00740047" w:rsidRPr="00DA404F" w:rsidRDefault="00740047" w:rsidP="00740047">
      <w:pPr>
        <w:jc w:val="both"/>
        <w:rPr>
          <w:rFonts w:ascii="Arial" w:hAnsi="Arial" w:cs="Arial"/>
          <w:b/>
          <w:bCs/>
          <w:sz w:val="24"/>
          <w:szCs w:val="24"/>
        </w:rPr>
      </w:pPr>
      <w:r w:rsidRPr="00DA404F">
        <w:rPr>
          <w:rFonts w:ascii="Arial" w:hAnsi="Arial" w:cs="Arial"/>
          <w:b/>
          <w:bCs/>
          <w:sz w:val="24"/>
          <w:szCs w:val="24"/>
        </w:rPr>
        <w:t>CONCLUSIONES</w:t>
      </w:r>
      <w:r w:rsidR="002C6936" w:rsidRPr="00DA404F">
        <w:rPr>
          <w:rFonts w:ascii="Arial" w:eastAsia="Calibri" w:hAnsi="Arial" w:cs="Arial"/>
          <w:kern w:val="2"/>
          <w:sz w:val="24"/>
          <w:szCs w:val="24"/>
          <w:lang w:val="es-ES"/>
          <w14:ligatures w14:val="standardContextual"/>
        </w:rPr>
        <w:t xml:space="preserve"> </w:t>
      </w:r>
      <w:r w:rsidR="001354E7">
        <w:rPr>
          <w:rFonts w:ascii="Arial" w:eastAsia="Calibri" w:hAnsi="Arial" w:cs="Arial"/>
          <w:kern w:val="2"/>
          <w:sz w:val="24"/>
          <w:szCs w:val="24"/>
          <w:lang w:val="es-ES"/>
          <w14:ligatures w14:val="standardContextual"/>
        </w:rPr>
        <w:t xml:space="preserve">En </w:t>
      </w:r>
      <w:r w:rsidR="002C6936" w:rsidRPr="00DA404F">
        <w:rPr>
          <w:rFonts w:ascii="Arial" w:eastAsia="Calibri" w:hAnsi="Arial" w:cs="Arial"/>
          <w:kern w:val="2"/>
          <w:sz w:val="24"/>
          <w:szCs w:val="24"/>
          <w:lang w:val="es-ES"/>
          <w14:ligatures w14:val="standardContextual"/>
        </w:rPr>
        <w:t xml:space="preserve">base a los resultados obtenidos en este estudio, podemos concluir </w:t>
      </w:r>
      <w:r w:rsidR="00C66DA5">
        <w:rPr>
          <w:rFonts w:ascii="Arial" w:eastAsia="Calibri" w:hAnsi="Arial" w:cs="Arial"/>
          <w:kern w:val="2"/>
          <w:sz w:val="24"/>
          <w:szCs w:val="24"/>
          <w:lang w:val="es-ES"/>
          <w14:ligatures w14:val="standardContextual"/>
        </w:rPr>
        <w:t xml:space="preserve">que en general, </w:t>
      </w:r>
      <w:r w:rsidR="001354E7">
        <w:rPr>
          <w:rFonts w:ascii="Arial" w:eastAsia="Calibri" w:hAnsi="Arial" w:cs="Arial"/>
          <w:kern w:val="2"/>
          <w:sz w:val="24"/>
          <w:szCs w:val="24"/>
          <w:lang w:val="es-ES"/>
          <w14:ligatures w14:val="standardContextual"/>
        </w:rPr>
        <w:t xml:space="preserve">los alumnos del primer año de la carrera de enfermería destacan </w:t>
      </w:r>
      <w:r w:rsidR="002C6936" w:rsidRPr="00DA404F">
        <w:rPr>
          <w:rFonts w:ascii="Arial" w:eastAsia="Calibri" w:hAnsi="Arial" w:cs="Arial"/>
          <w:kern w:val="2"/>
          <w:sz w:val="24"/>
          <w:szCs w:val="24"/>
          <w:lang w:val="es-ES"/>
          <w14:ligatures w14:val="standardContextual"/>
        </w:rPr>
        <w:t xml:space="preserve">la importancia </w:t>
      </w:r>
      <w:r w:rsidR="001354E7">
        <w:rPr>
          <w:rFonts w:ascii="Arial" w:eastAsia="Calibri" w:hAnsi="Arial" w:cs="Arial"/>
          <w:kern w:val="2"/>
          <w:sz w:val="24"/>
          <w:szCs w:val="24"/>
          <w:lang w:val="es-ES"/>
          <w14:ligatures w14:val="standardContextual"/>
        </w:rPr>
        <w:t>de la aplicación de las aulas hibridas y que la misma es bien recibida por la mayoría de estos, también hay que resaltar que es importante plantear una adecuada  estrategia</w:t>
      </w:r>
      <w:r w:rsidR="002C6936" w:rsidRPr="00DA404F">
        <w:rPr>
          <w:rFonts w:ascii="Arial" w:eastAsia="Calibri" w:hAnsi="Arial" w:cs="Arial"/>
          <w:kern w:val="2"/>
          <w:sz w:val="24"/>
          <w:szCs w:val="24"/>
          <w:lang w:val="es-ES"/>
          <w14:ligatures w14:val="standardContextual"/>
        </w:rPr>
        <w:t xml:space="preserve"> de enseñanza </w:t>
      </w:r>
      <w:r w:rsidR="001354E7">
        <w:rPr>
          <w:rFonts w:ascii="Arial" w:eastAsia="Calibri" w:hAnsi="Arial" w:cs="Arial"/>
          <w:kern w:val="2"/>
          <w:sz w:val="24"/>
          <w:szCs w:val="24"/>
          <w:lang w:val="es-ES"/>
          <w14:ligatures w14:val="standardContextual"/>
        </w:rPr>
        <w:t xml:space="preserve"> que complemente la aplicación de la herramienta con </w:t>
      </w:r>
      <w:r w:rsidR="002C6936" w:rsidRPr="00DA404F">
        <w:rPr>
          <w:rFonts w:ascii="Arial" w:eastAsia="Calibri" w:hAnsi="Arial" w:cs="Arial"/>
          <w:kern w:val="2"/>
          <w:sz w:val="24"/>
          <w:szCs w:val="24"/>
          <w:lang w:val="es-ES"/>
          <w14:ligatures w14:val="standardContextual"/>
        </w:rPr>
        <w:t xml:space="preserve">las necesidades de los estudiantes en ambas modalidades, </w:t>
      </w:r>
      <w:r w:rsidR="001354E7">
        <w:rPr>
          <w:rFonts w:ascii="Arial" w:eastAsia="Calibri" w:hAnsi="Arial" w:cs="Arial"/>
          <w:kern w:val="2"/>
          <w:sz w:val="24"/>
          <w:szCs w:val="24"/>
          <w:lang w:val="es-ES"/>
          <w14:ligatures w14:val="standardContextual"/>
        </w:rPr>
        <w:t xml:space="preserve">tanto presencial como virtual, ya que la falta de planificación adecuada para su aplicación puede llevar al fracasa del método, también es importante  </w:t>
      </w:r>
      <w:r w:rsidR="002C6936" w:rsidRPr="00DA404F">
        <w:rPr>
          <w:rFonts w:ascii="Arial" w:eastAsia="Calibri" w:hAnsi="Arial" w:cs="Arial"/>
          <w:kern w:val="2"/>
          <w:sz w:val="24"/>
          <w:szCs w:val="24"/>
          <w:lang w:val="es-ES"/>
          <w14:ligatures w14:val="standardContextual"/>
        </w:rPr>
        <w:t>fomentar una mayor participación activa de los alumnos y asegurar que los recursos tecnológicos sean eficaces y accesibles para todos. Este estudio proporciona una base sólida para la toma de decisiones futuras en la educación y la mejora continua de la calidad de la enseñanza</w:t>
      </w:r>
      <w:r w:rsidR="001354E7">
        <w:rPr>
          <w:rFonts w:ascii="Arial" w:eastAsia="Calibri" w:hAnsi="Arial" w:cs="Arial"/>
          <w:kern w:val="2"/>
          <w:sz w:val="24"/>
          <w:szCs w:val="24"/>
          <w:lang w:val="es-ES"/>
          <w14:ligatures w14:val="standardContextual"/>
        </w:rPr>
        <w:t>.</w:t>
      </w:r>
    </w:p>
    <w:p w14:paraId="6AD59924" w14:textId="77777777" w:rsidR="00740047" w:rsidRPr="00EB43F8" w:rsidRDefault="00740047" w:rsidP="00740047">
      <w:pPr>
        <w:jc w:val="both"/>
        <w:rPr>
          <w:rFonts w:ascii="Montserrat Bold" w:hAnsi="Montserrat Bold" w:cs="Montserrat Bold"/>
          <w:b/>
          <w:bCs/>
          <w:sz w:val="20"/>
          <w:szCs w:val="20"/>
        </w:rPr>
      </w:pPr>
    </w:p>
    <w:p w14:paraId="1F60F556" w14:textId="77777777" w:rsidR="00740047" w:rsidRPr="00EB43F8" w:rsidRDefault="00740047" w:rsidP="00740047">
      <w:pPr>
        <w:jc w:val="both"/>
        <w:rPr>
          <w:rFonts w:ascii="Montserrat Bold" w:hAnsi="Montserrat Bold" w:cs="Montserrat Bold"/>
          <w:b/>
          <w:bCs/>
          <w:sz w:val="20"/>
          <w:szCs w:val="20"/>
        </w:rPr>
      </w:pPr>
    </w:p>
    <w:p w14:paraId="65B0B670" w14:textId="77777777" w:rsidR="002C6936" w:rsidRDefault="00740047" w:rsidP="002C6936">
      <w:pPr>
        <w:jc w:val="both"/>
        <w:rPr>
          <w:rFonts w:ascii="Montserrat Bold" w:hAnsi="Montserrat Bold" w:cs="Montserrat Bold"/>
          <w:b/>
          <w:bCs/>
          <w:sz w:val="20"/>
          <w:szCs w:val="20"/>
        </w:rPr>
      </w:pPr>
      <w:r w:rsidRPr="00EB43F8">
        <w:rPr>
          <w:rFonts w:ascii="Montserrat Bold" w:hAnsi="Montserrat Bold" w:cs="Montserrat Bold"/>
          <w:b/>
          <w:bCs/>
          <w:sz w:val="20"/>
          <w:szCs w:val="20"/>
        </w:rPr>
        <w:t xml:space="preserve">REFERENCIAS </w:t>
      </w:r>
    </w:p>
    <w:p w14:paraId="07AC439F" w14:textId="76AADC70" w:rsidR="003F74DF" w:rsidRPr="003F74DF" w:rsidRDefault="003F74DF" w:rsidP="003F74DF">
      <w:pPr>
        <w:pStyle w:val="Prrafodelista"/>
        <w:numPr>
          <w:ilvl w:val="0"/>
          <w:numId w:val="3"/>
        </w:numPr>
        <w:jc w:val="both"/>
        <w:rPr>
          <w:rFonts w:ascii="Montserrat Bold" w:hAnsi="Montserrat Bold" w:cs="Montserrat Bold"/>
          <w:bCs/>
          <w:sz w:val="20"/>
          <w:szCs w:val="20"/>
        </w:rPr>
      </w:pPr>
      <w:r w:rsidRPr="003F74DF">
        <w:rPr>
          <w:rFonts w:ascii="Arial" w:hAnsi="Arial" w:cs="Arial"/>
          <w:color w:val="222222"/>
          <w:sz w:val="20"/>
          <w:szCs w:val="20"/>
          <w:shd w:val="clear" w:color="auto" w:fill="FFFFFF"/>
        </w:rPr>
        <w:t>Prince Torres, Á. C. (2021). Aulas híbridas: Escenarios para transformación educativa dentro de la nueva normalidad. </w:t>
      </w:r>
      <w:proofErr w:type="spellStart"/>
      <w:r w:rsidRPr="003F74DF">
        <w:rPr>
          <w:rFonts w:ascii="Arial" w:hAnsi="Arial" w:cs="Arial"/>
          <w:i/>
          <w:iCs/>
          <w:color w:val="222222"/>
          <w:sz w:val="20"/>
          <w:szCs w:val="20"/>
          <w:shd w:val="clear" w:color="auto" w:fill="FFFFFF"/>
        </w:rPr>
        <w:t>Podium</w:t>
      </w:r>
      <w:proofErr w:type="spellEnd"/>
      <w:r w:rsidRPr="003F74DF">
        <w:rPr>
          <w:rFonts w:ascii="Arial" w:hAnsi="Arial" w:cs="Arial"/>
          <w:color w:val="222222"/>
          <w:sz w:val="20"/>
          <w:szCs w:val="20"/>
          <w:shd w:val="clear" w:color="auto" w:fill="FFFFFF"/>
        </w:rPr>
        <w:t>, (39), 103-120.</w:t>
      </w:r>
      <w:r w:rsidR="002C6936" w:rsidRPr="003F74DF">
        <w:rPr>
          <w:rFonts w:ascii="Montserrat Bold" w:hAnsi="Montserrat Bold" w:cs="Montserrat Bold"/>
          <w:bCs/>
          <w:sz w:val="20"/>
          <w:szCs w:val="20"/>
        </w:rPr>
        <w:t xml:space="preserve"> </w:t>
      </w:r>
    </w:p>
    <w:p w14:paraId="3170BC59" w14:textId="29570D49" w:rsidR="003F74DF" w:rsidRPr="00E22E4E" w:rsidRDefault="002C6936" w:rsidP="003F74DF">
      <w:pPr>
        <w:pStyle w:val="Prrafodelista"/>
        <w:numPr>
          <w:ilvl w:val="0"/>
          <w:numId w:val="3"/>
        </w:numPr>
        <w:jc w:val="both"/>
        <w:rPr>
          <w:rFonts w:ascii="Montserrat Bold" w:hAnsi="Montserrat Bold" w:cs="Montserrat Bold"/>
          <w:bCs/>
          <w:sz w:val="20"/>
          <w:szCs w:val="20"/>
        </w:rPr>
      </w:pPr>
      <w:proofErr w:type="spellStart"/>
      <w:r w:rsidRPr="003F74DF">
        <w:rPr>
          <w:rFonts w:ascii="Montserrat Bold" w:hAnsi="Montserrat Bold" w:cs="Montserrat Bold"/>
          <w:bCs/>
          <w:sz w:val="20"/>
          <w:szCs w:val="20"/>
        </w:rPr>
        <w:t>Tarasow</w:t>
      </w:r>
      <w:proofErr w:type="spellEnd"/>
      <w:r w:rsidRPr="003F74DF">
        <w:rPr>
          <w:rFonts w:ascii="Montserrat Bold" w:hAnsi="Montserrat Bold" w:cs="Montserrat Bold"/>
          <w:bCs/>
          <w:sz w:val="20"/>
          <w:szCs w:val="20"/>
        </w:rPr>
        <w:t xml:space="preserve"> F. ¿De la educación a distancia a la educación en línea? ¿Continuidad o comienzo? | PENT FLACSO [Internet]. PENT | Proyecto Educación y Nuevas Tecnologías. </w:t>
      </w:r>
      <w:r w:rsidRPr="003F74DF">
        <w:rPr>
          <w:rFonts w:ascii="Montserrat Bold" w:hAnsi="Montserrat Bold" w:cs="Montserrat Bold"/>
          <w:bCs/>
          <w:sz w:val="20"/>
          <w:szCs w:val="20"/>
          <w:lang w:val="en-US"/>
        </w:rPr>
        <w:t xml:space="preserve">[cited 2021 Sep 20]. Available from: </w:t>
      </w:r>
    </w:p>
    <w:p w14:paraId="216BFED2" w14:textId="04C571FB" w:rsidR="00E22E4E" w:rsidRPr="003F74DF" w:rsidRDefault="00E22E4E" w:rsidP="003F74DF">
      <w:pPr>
        <w:pStyle w:val="Prrafodelista"/>
        <w:numPr>
          <w:ilvl w:val="0"/>
          <w:numId w:val="3"/>
        </w:numPr>
        <w:jc w:val="both"/>
        <w:rPr>
          <w:rFonts w:ascii="Montserrat Bold" w:hAnsi="Montserrat Bold" w:cs="Montserrat Bold"/>
          <w:bCs/>
          <w:sz w:val="20"/>
          <w:szCs w:val="20"/>
        </w:rPr>
      </w:pPr>
      <w:r>
        <w:rPr>
          <w:rFonts w:ascii="Arial" w:hAnsi="Arial" w:cs="Arial"/>
          <w:color w:val="222222"/>
          <w:sz w:val="20"/>
          <w:szCs w:val="20"/>
          <w:shd w:val="clear" w:color="auto" w:fill="FFFFFF"/>
        </w:rPr>
        <w:t xml:space="preserve">España-Lastra, M. E. Formación Docente para la Educación Híbrida: Estrategias Innovadoras para la Integración de Aulas Digitales en el Siglo XXI </w:t>
      </w:r>
      <w:proofErr w:type="spellStart"/>
      <w:r>
        <w:rPr>
          <w:rFonts w:ascii="Arial" w:hAnsi="Arial" w:cs="Arial"/>
          <w:color w:val="222222"/>
          <w:sz w:val="20"/>
          <w:szCs w:val="20"/>
          <w:shd w:val="clear" w:color="auto" w:fill="FFFFFF"/>
        </w:rPr>
        <w:t>Teacher</w:t>
      </w:r>
      <w:proofErr w:type="spellEnd"/>
      <w:r>
        <w:rPr>
          <w:rFonts w:ascii="Arial" w:hAnsi="Arial" w:cs="Arial"/>
          <w:color w:val="222222"/>
          <w:sz w:val="20"/>
          <w:szCs w:val="20"/>
          <w:shd w:val="clear" w:color="auto" w:fill="FFFFFF"/>
        </w:rPr>
        <w:t xml:space="preserve"> Training </w:t>
      </w:r>
      <w:proofErr w:type="spellStart"/>
      <w:r>
        <w:rPr>
          <w:rFonts w:ascii="Arial" w:hAnsi="Arial" w:cs="Arial"/>
          <w:color w:val="222222"/>
          <w:sz w:val="20"/>
          <w:szCs w:val="20"/>
          <w:shd w:val="clear" w:color="auto" w:fill="FFFFFF"/>
        </w:rPr>
        <w:t>for</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Hybrid</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Education</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Innovative</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Strategies</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for</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the</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Integration</w:t>
      </w:r>
      <w:proofErr w:type="spellEnd"/>
      <w:r>
        <w:rPr>
          <w:rFonts w:ascii="Arial" w:hAnsi="Arial" w:cs="Arial"/>
          <w:color w:val="222222"/>
          <w:sz w:val="20"/>
          <w:szCs w:val="20"/>
          <w:shd w:val="clear" w:color="auto" w:fill="FFFFFF"/>
        </w:rPr>
        <w:t xml:space="preserve"> of Digital </w:t>
      </w:r>
      <w:proofErr w:type="spellStart"/>
      <w:r>
        <w:rPr>
          <w:rFonts w:ascii="Arial" w:hAnsi="Arial" w:cs="Arial"/>
          <w:color w:val="222222"/>
          <w:sz w:val="20"/>
          <w:szCs w:val="20"/>
          <w:shd w:val="clear" w:color="auto" w:fill="FFFFFF"/>
        </w:rPr>
        <w:t>Classrooms</w:t>
      </w:r>
      <w:proofErr w:type="spellEnd"/>
      <w:r>
        <w:rPr>
          <w:rFonts w:ascii="Arial" w:hAnsi="Arial" w:cs="Arial"/>
          <w:color w:val="222222"/>
          <w:sz w:val="20"/>
          <w:szCs w:val="20"/>
          <w:shd w:val="clear" w:color="auto" w:fill="FFFFFF"/>
        </w:rPr>
        <w:t xml:space="preserve"> in </w:t>
      </w:r>
      <w:proofErr w:type="spellStart"/>
      <w:r>
        <w:rPr>
          <w:rFonts w:ascii="Arial" w:hAnsi="Arial" w:cs="Arial"/>
          <w:color w:val="222222"/>
          <w:sz w:val="20"/>
          <w:szCs w:val="20"/>
          <w:shd w:val="clear" w:color="auto" w:fill="FFFFFF"/>
        </w:rPr>
        <w:t>the</w:t>
      </w:r>
      <w:proofErr w:type="spellEnd"/>
      <w:r>
        <w:rPr>
          <w:rFonts w:ascii="Arial" w:hAnsi="Arial" w:cs="Arial"/>
          <w:color w:val="222222"/>
          <w:sz w:val="20"/>
          <w:szCs w:val="20"/>
          <w:shd w:val="clear" w:color="auto" w:fill="FFFFFF"/>
        </w:rPr>
        <w:t xml:space="preserve"> 21st Century </w:t>
      </w:r>
      <w:proofErr w:type="spellStart"/>
      <w:r>
        <w:rPr>
          <w:rFonts w:ascii="Arial" w:hAnsi="Arial" w:cs="Arial"/>
          <w:color w:val="222222"/>
          <w:sz w:val="20"/>
          <w:szCs w:val="20"/>
          <w:shd w:val="clear" w:color="auto" w:fill="FFFFFF"/>
        </w:rPr>
        <w:t>Formação</w:t>
      </w:r>
      <w:proofErr w:type="spellEnd"/>
      <w:r>
        <w:rPr>
          <w:rFonts w:ascii="Arial" w:hAnsi="Arial" w:cs="Arial"/>
          <w:color w:val="222222"/>
          <w:sz w:val="20"/>
          <w:szCs w:val="20"/>
          <w:shd w:val="clear" w:color="auto" w:fill="FFFFFF"/>
        </w:rPr>
        <w:t xml:space="preserve"> de </w:t>
      </w:r>
      <w:proofErr w:type="spellStart"/>
      <w:r>
        <w:rPr>
          <w:rFonts w:ascii="Arial" w:hAnsi="Arial" w:cs="Arial"/>
          <w:color w:val="222222"/>
          <w:sz w:val="20"/>
          <w:szCs w:val="20"/>
          <w:shd w:val="clear" w:color="auto" w:fill="FFFFFF"/>
        </w:rPr>
        <w:t>Professores</w:t>
      </w:r>
      <w:proofErr w:type="spellEnd"/>
      <w:r>
        <w:rPr>
          <w:rFonts w:ascii="Arial" w:hAnsi="Arial" w:cs="Arial"/>
          <w:color w:val="222222"/>
          <w:sz w:val="20"/>
          <w:szCs w:val="20"/>
          <w:shd w:val="clear" w:color="auto" w:fill="FFFFFF"/>
        </w:rPr>
        <w:t xml:space="preserve"> para a </w:t>
      </w:r>
      <w:proofErr w:type="spellStart"/>
      <w:r>
        <w:rPr>
          <w:rFonts w:ascii="Arial" w:hAnsi="Arial" w:cs="Arial"/>
          <w:color w:val="222222"/>
          <w:sz w:val="20"/>
          <w:szCs w:val="20"/>
          <w:shd w:val="clear" w:color="auto" w:fill="FFFFFF"/>
        </w:rPr>
        <w:t>Educação</w:t>
      </w:r>
      <w:proofErr w:type="spellEnd"/>
      <w:r>
        <w:rPr>
          <w:rFonts w:ascii="Arial" w:hAnsi="Arial" w:cs="Arial"/>
          <w:color w:val="222222"/>
          <w:sz w:val="20"/>
          <w:szCs w:val="20"/>
          <w:shd w:val="clear" w:color="auto" w:fill="FFFFFF"/>
        </w:rPr>
        <w:t xml:space="preserve"> Híbrida: </w:t>
      </w:r>
      <w:proofErr w:type="spellStart"/>
      <w:r>
        <w:rPr>
          <w:rFonts w:ascii="Arial" w:hAnsi="Arial" w:cs="Arial"/>
          <w:color w:val="222222"/>
          <w:sz w:val="20"/>
          <w:szCs w:val="20"/>
          <w:shd w:val="clear" w:color="auto" w:fill="FFFFFF"/>
        </w:rPr>
        <w:t>Estratégias</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Inovadoras</w:t>
      </w:r>
      <w:proofErr w:type="spellEnd"/>
      <w:r>
        <w:rPr>
          <w:rFonts w:ascii="Arial" w:hAnsi="Arial" w:cs="Arial"/>
          <w:color w:val="222222"/>
          <w:sz w:val="20"/>
          <w:szCs w:val="20"/>
          <w:shd w:val="clear" w:color="auto" w:fill="FFFFFF"/>
        </w:rPr>
        <w:t xml:space="preserve"> para.</w:t>
      </w:r>
    </w:p>
    <w:p w14:paraId="748C1B83" w14:textId="5BA438D0" w:rsidR="002C6936" w:rsidRDefault="003F74DF" w:rsidP="003F74DF">
      <w:pPr>
        <w:pStyle w:val="Prrafodelista"/>
        <w:numPr>
          <w:ilvl w:val="0"/>
          <w:numId w:val="3"/>
        </w:numPr>
        <w:jc w:val="both"/>
        <w:rPr>
          <w:rFonts w:ascii="Montserrat Bold" w:hAnsi="Montserrat Bold" w:cs="Montserrat Bold"/>
          <w:bCs/>
          <w:sz w:val="20"/>
          <w:szCs w:val="20"/>
          <w:lang w:val="en-US"/>
        </w:rPr>
      </w:pPr>
      <w:r w:rsidRPr="003F74DF">
        <w:rPr>
          <w:rFonts w:ascii="Montserrat Bold" w:hAnsi="Montserrat Bold" w:cs="Montserrat Bold"/>
          <w:bCs/>
          <w:sz w:val="20"/>
          <w:szCs w:val="20"/>
        </w:rPr>
        <w:t>F</w:t>
      </w:r>
      <w:r w:rsidR="002C6936" w:rsidRPr="003F74DF">
        <w:rPr>
          <w:rFonts w:ascii="Montserrat Bold" w:hAnsi="Montserrat Bold" w:cs="Montserrat Bold"/>
          <w:bCs/>
          <w:sz w:val="20"/>
          <w:szCs w:val="20"/>
        </w:rPr>
        <w:t xml:space="preserve">ernández MG, </w:t>
      </w:r>
      <w:proofErr w:type="spellStart"/>
      <w:r w:rsidR="002C6936" w:rsidRPr="003F74DF">
        <w:rPr>
          <w:rFonts w:ascii="Montserrat Bold" w:hAnsi="Montserrat Bold" w:cs="Montserrat Bold"/>
          <w:bCs/>
          <w:sz w:val="20"/>
          <w:szCs w:val="20"/>
        </w:rPr>
        <w:t>Demuth</w:t>
      </w:r>
      <w:proofErr w:type="spellEnd"/>
      <w:r w:rsidR="002C6936" w:rsidRPr="003F74DF">
        <w:rPr>
          <w:rFonts w:ascii="Montserrat Bold" w:hAnsi="Montserrat Bold" w:cs="Montserrat Bold"/>
          <w:bCs/>
          <w:sz w:val="20"/>
          <w:szCs w:val="20"/>
        </w:rPr>
        <w:t xml:space="preserve"> PB, </w:t>
      </w:r>
      <w:proofErr w:type="spellStart"/>
      <w:r w:rsidR="002C6936" w:rsidRPr="003F74DF">
        <w:rPr>
          <w:rFonts w:ascii="Montserrat Bold" w:hAnsi="Montserrat Bold" w:cs="Montserrat Bold"/>
          <w:bCs/>
          <w:sz w:val="20"/>
          <w:szCs w:val="20"/>
        </w:rPr>
        <w:t>Larroza</w:t>
      </w:r>
      <w:proofErr w:type="spellEnd"/>
      <w:r w:rsidR="002C6936" w:rsidRPr="003F74DF">
        <w:rPr>
          <w:rFonts w:ascii="Montserrat Bold" w:hAnsi="Montserrat Bold" w:cs="Montserrat Bold"/>
          <w:bCs/>
          <w:sz w:val="20"/>
          <w:szCs w:val="20"/>
        </w:rPr>
        <w:t xml:space="preserve"> GO. Innovación y Virtualidad en la Formación Universitaria en Ciencias de La Salud. </w:t>
      </w:r>
      <w:r w:rsidR="00A944ED" w:rsidRPr="003F74DF">
        <w:rPr>
          <w:rFonts w:ascii="Montserrat Bold" w:hAnsi="Montserrat Bold" w:cs="Montserrat Bold"/>
          <w:bCs/>
          <w:sz w:val="20"/>
          <w:szCs w:val="20"/>
        </w:rPr>
        <w:t xml:space="preserve"> </w:t>
      </w:r>
      <w:r w:rsidR="002C6936" w:rsidRPr="003F74DF">
        <w:rPr>
          <w:rFonts w:ascii="Montserrat Bold" w:hAnsi="Montserrat Bold" w:cs="Montserrat Bold"/>
          <w:bCs/>
          <w:sz w:val="20"/>
          <w:szCs w:val="20"/>
          <w:lang w:val="en-US"/>
        </w:rPr>
        <w:t xml:space="preserve">Argentina, </w:t>
      </w:r>
      <w:proofErr w:type="spellStart"/>
      <w:r w:rsidR="002C6936" w:rsidRPr="003F74DF">
        <w:rPr>
          <w:rFonts w:ascii="Montserrat Bold" w:hAnsi="Montserrat Bold" w:cs="Montserrat Bold"/>
          <w:bCs/>
          <w:sz w:val="20"/>
          <w:szCs w:val="20"/>
          <w:lang w:val="en-US"/>
        </w:rPr>
        <w:t>Panaméricana</w:t>
      </w:r>
      <w:proofErr w:type="spellEnd"/>
      <w:r w:rsidR="002C6936" w:rsidRPr="003F74DF">
        <w:rPr>
          <w:rFonts w:ascii="Montserrat Bold" w:hAnsi="Montserrat Bold" w:cs="Montserrat Bold"/>
          <w:bCs/>
          <w:sz w:val="20"/>
          <w:szCs w:val="20"/>
          <w:lang w:val="en-US"/>
        </w:rPr>
        <w:t>, 2020.</w:t>
      </w:r>
    </w:p>
    <w:p w14:paraId="46245E4D" w14:textId="1D076FDF" w:rsidR="00E22E4E" w:rsidRPr="00DD1766" w:rsidRDefault="00E22E4E" w:rsidP="003F74DF">
      <w:pPr>
        <w:pStyle w:val="Prrafodelista"/>
        <w:numPr>
          <w:ilvl w:val="0"/>
          <w:numId w:val="3"/>
        </w:numPr>
        <w:jc w:val="both"/>
        <w:rPr>
          <w:rFonts w:ascii="Montserrat Bold" w:hAnsi="Montserrat Bold" w:cs="Montserrat Bold"/>
          <w:bCs/>
          <w:sz w:val="20"/>
          <w:szCs w:val="20"/>
          <w:lang w:val="en-US"/>
        </w:rPr>
      </w:pPr>
      <w:r>
        <w:rPr>
          <w:rFonts w:ascii="Arial" w:hAnsi="Arial" w:cs="Arial"/>
          <w:color w:val="222222"/>
          <w:sz w:val="20"/>
          <w:szCs w:val="20"/>
          <w:shd w:val="clear" w:color="auto" w:fill="FFFFFF"/>
        </w:rPr>
        <w:t xml:space="preserve">Suárez Conejero, J. E., </w:t>
      </w:r>
      <w:proofErr w:type="spellStart"/>
      <w:r>
        <w:rPr>
          <w:rFonts w:ascii="Arial" w:hAnsi="Arial" w:cs="Arial"/>
          <w:color w:val="222222"/>
          <w:sz w:val="20"/>
          <w:szCs w:val="20"/>
          <w:shd w:val="clear" w:color="auto" w:fill="FFFFFF"/>
        </w:rPr>
        <w:t>Listovsky</w:t>
      </w:r>
      <w:proofErr w:type="spellEnd"/>
      <w:r>
        <w:rPr>
          <w:rFonts w:ascii="Arial" w:hAnsi="Arial" w:cs="Arial"/>
          <w:color w:val="222222"/>
          <w:sz w:val="20"/>
          <w:szCs w:val="20"/>
          <w:shd w:val="clear" w:color="auto" w:fill="FFFFFF"/>
        </w:rPr>
        <w:t xml:space="preserve">, G., Magaña Valladares, L., Duré, M. I., García Gutiérrez, J. F., &amp; Van </w:t>
      </w:r>
      <w:proofErr w:type="spellStart"/>
      <w:r>
        <w:rPr>
          <w:rFonts w:ascii="Arial" w:hAnsi="Arial" w:cs="Arial"/>
          <w:color w:val="222222"/>
          <w:sz w:val="20"/>
          <w:szCs w:val="20"/>
          <w:shd w:val="clear" w:color="auto" w:fill="FFFFFF"/>
        </w:rPr>
        <w:t>Olphen</w:t>
      </w:r>
      <w:proofErr w:type="spellEnd"/>
      <w:r>
        <w:rPr>
          <w:rFonts w:ascii="Arial" w:hAnsi="Arial" w:cs="Arial"/>
          <w:color w:val="222222"/>
          <w:sz w:val="20"/>
          <w:szCs w:val="20"/>
          <w:shd w:val="clear" w:color="auto" w:fill="FFFFFF"/>
        </w:rPr>
        <w:t>, M. (2023). Competencias esenciales para la docencia en salud pública: marco regional para las Américas. </w:t>
      </w:r>
      <w:r>
        <w:rPr>
          <w:rFonts w:ascii="Arial" w:hAnsi="Arial" w:cs="Arial"/>
          <w:i/>
          <w:iCs/>
          <w:color w:val="222222"/>
          <w:sz w:val="20"/>
          <w:szCs w:val="20"/>
          <w:shd w:val="clear" w:color="auto" w:fill="FFFFFF"/>
        </w:rPr>
        <w:t>Revista Panamericana de Salud Pública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47</w:t>
      </w:r>
      <w:r>
        <w:rPr>
          <w:rFonts w:ascii="Arial" w:hAnsi="Arial" w:cs="Arial"/>
          <w:color w:val="222222"/>
          <w:sz w:val="20"/>
          <w:szCs w:val="20"/>
          <w:shd w:val="clear" w:color="auto" w:fill="FFFFFF"/>
        </w:rPr>
        <w:t>, e137.</w:t>
      </w:r>
    </w:p>
    <w:p w14:paraId="415B7CE0" w14:textId="2CF9F33A" w:rsidR="00DD1766" w:rsidRPr="00EE5809" w:rsidRDefault="00DD1766" w:rsidP="003F74DF">
      <w:pPr>
        <w:pStyle w:val="Prrafodelista"/>
        <w:numPr>
          <w:ilvl w:val="0"/>
          <w:numId w:val="3"/>
        </w:numPr>
        <w:jc w:val="both"/>
        <w:rPr>
          <w:rFonts w:ascii="Montserrat Bold" w:hAnsi="Montserrat Bold" w:cs="Montserrat Bold"/>
          <w:bCs/>
          <w:sz w:val="20"/>
          <w:szCs w:val="20"/>
          <w:lang w:val="en-US"/>
        </w:rPr>
      </w:pPr>
      <w:r>
        <w:rPr>
          <w:rFonts w:ascii="Arial" w:hAnsi="Arial" w:cs="Arial"/>
          <w:color w:val="222222"/>
          <w:sz w:val="20"/>
          <w:szCs w:val="20"/>
          <w:shd w:val="clear" w:color="auto" w:fill="FFFFFF"/>
        </w:rPr>
        <w:t xml:space="preserve">González, E. O. L. (2024). Interacción Social en el Aula Universitaria: de la Virtualidad a la </w:t>
      </w:r>
      <w:proofErr w:type="spellStart"/>
      <w:r>
        <w:rPr>
          <w:rFonts w:ascii="Arial" w:hAnsi="Arial" w:cs="Arial"/>
          <w:color w:val="222222"/>
          <w:sz w:val="20"/>
          <w:szCs w:val="20"/>
          <w:shd w:val="clear" w:color="auto" w:fill="FFFFFF"/>
        </w:rPr>
        <w:t>Presencialidad</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Ciencia Latina: Revista Multidisciplinar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 8043-8067.</w:t>
      </w:r>
    </w:p>
    <w:p w14:paraId="0BF4B211" w14:textId="5D895ECD" w:rsidR="00EE5809" w:rsidRPr="000907D9" w:rsidRDefault="00EE5809" w:rsidP="003F74DF">
      <w:pPr>
        <w:pStyle w:val="Prrafodelista"/>
        <w:numPr>
          <w:ilvl w:val="0"/>
          <w:numId w:val="3"/>
        </w:numPr>
        <w:jc w:val="both"/>
        <w:rPr>
          <w:rFonts w:ascii="Montserrat Bold" w:hAnsi="Montserrat Bold" w:cs="Montserrat Bold"/>
          <w:bCs/>
          <w:sz w:val="20"/>
          <w:szCs w:val="20"/>
          <w:lang w:val="en-US"/>
        </w:rPr>
      </w:pPr>
      <w:r>
        <w:rPr>
          <w:rFonts w:ascii="Arial" w:hAnsi="Arial" w:cs="Arial"/>
          <w:color w:val="222222"/>
          <w:sz w:val="20"/>
          <w:szCs w:val="20"/>
          <w:shd w:val="clear" w:color="auto" w:fill="FFFFFF"/>
        </w:rPr>
        <w:t xml:space="preserve">del </w:t>
      </w:r>
      <w:proofErr w:type="spellStart"/>
      <w:r>
        <w:rPr>
          <w:rFonts w:ascii="Arial" w:hAnsi="Arial" w:cs="Arial"/>
          <w:color w:val="222222"/>
          <w:sz w:val="20"/>
          <w:szCs w:val="20"/>
          <w:shd w:val="clear" w:color="auto" w:fill="FFFFFF"/>
        </w:rPr>
        <w:t>Mastro</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Puccio</w:t>
      </w:r>
      <w:proofErr w:type="spellEnd"/>
      <w:r>
        <w:rPr>
          <w:rFonts w:ascii="Arial" w:hAnsi="Arial" w:cs="Arial"/>
          <w:color w:val="222222"/>
          <w:sz w:val="20"/>
          <w:szCs w:val="20"/>
          <w:shd w:val="clear" w:color="auto" w:fill="FFFFFF"/>
        </w:rPr>
        <w:t xml:space="preserve">, F., &amp; </w:t>
      </w:r>
      <w:proofErr w:type="spellStart"/>
      <w:r>
        <w:rPr>
          <w:rFonts w:ascii="Arial" w:hAnsi="Arial" w:cs="Arial"/>
          <w:color w:val="222222"/>
          <w:sz w:val="20"/>
          <w:szCs w:val="20"/>
          <w:shd w:val="clear" w:color="auto" w:fill="FFFFFF"/>
        </w:rPr>
        <w:t>Albujar</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Ó</w:t>
      </w:r>
      <w:proofErr w:type="spellEnd"/>
      <w:r>
        <w:rPr>
          <w:rFonts w:ascii="Arial" w:hAnsi="Arial" w:cs="Arial"/>
          <w:color w:val="222222"/>
          <w:sz w:val="20"/>
          <w:szCs w:val="20"/>
          <w:shd w:val="clear" w:color="auto" w:fill="FFFFFF"/>
        </w:rPr>
        <w:t>. A. S. (2021). Del salón al Zoom: Cambios en la interacción docente-estudiante en dos facultades de derecho del Perú. </w:t>
      </w:r>
      <w:r>
        <w:rPr>
          <w:rFonts w:ascii="Arial" w:hAnsi="Arial" w:cs="Arial"/>
          <w:i/>
          <w:iCs/>
          <w:color w:val="222222"/>
          <w:sz w:val="20"/>
          <w:szCs w:val="20"/>
          <w:shd w:val="clear" w:color="auto" w:fill="FFFFFF"/>
        </w:rPr>
        <w:t>Revista de Pedagogía Universitaria y Didáctica del Derecho</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(2), 119-150.</w:t>
      </w:r>
    </w:p>
    <w:p w14:paraId="7A06D621" w14:textId="20608A9B" w:rsidR="000907D9" w:rsidRPr="00EE5809" w:rsidRDefault="000907D9" w:rsidP="003F74DF">
      <w:pPr>
        <w:pStyle w:val="Prrafodelista"/>
        <w:numPr>
          <w:ilvl w:val="0"/>
          <w:numId w:val="3"/>
        </w:numPr>
        <w:jc w:val="both"/>
        <w:rPr>
          <w:rFonts w:ascii="Montserrat Bold" w:hAnsi="Montserrat Bold" w:cs="Montserrat Bold"/>
          <w:bCs/>
          <w:sz w:val="20"/>
          <w:szCs w:val="20"/>
          <w:lang w:val="en-US"/>
        </w:rPr>
      </w:pPr>
      <w:r>
        <w:rPr>
          <w:rFonts w:ascii="Arial" w:hAnsi="Arial" w:cs="Arial"/>
          <w:color w:val="222222"/>
          <w:sz w:val="20"/>
          <w:szCs w:val="20"/>
          <w:shd w:val="clear" w:color="auto" w:fill="FFFFFF"/>
        </w:rPr>
        <w:t>Ocaña, X. I. V., &amp; Vázquez, M. E. M. (2022). Dificultades en la implementación de las clases virtuales para la carrera licenciado en idiomas desde la perspectiva docente. </w:t>
      </w:r>
      <w:r>
        <w:rPr>
          <w:rFonts w:ascii="Arial" w:hAnsi="Arial" w:cs="Arial"/>
          <w:i/>
          <w:iCs/>
          <w:color w:val="222222"/>
          <w:sz w:val="20"/>
          <w:szCs w:val="20"/>
          <w:shd w:val="clear" w:color="auto" w:fill="FFFFFF"/>
        </w:rPr>
        <w:t>Ciencia Latina Revista Científica Multidisciplinar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(5), 2004-2023.</w:t>
      </w:r>
    </w:p>
    <w:p w14:paraId="172254F0" w14:textId="08F61899" w:rsidR="00EE5809" w:rsidRPr="003F74DF" w:rsidRDefault="00EE5809" w:rsidP="003F74DF">
      <w:pPr>
        <w:pStyle w:val="Prrafodelista"/>
        <w:numPr>
          <w:ilvl w:val="0"/>
          <w:numId w:val="3"/>
        </w:numPr>
        <w:jc w:val="both"/>
        <w:rPr>
          <w:rFonts w:ascii="Montserrat Bold" w:hAnsi="Montserrat Bold" w:cs="Montserrat Bold"/>
          <w:bCs/>
          <w:sz w:val="20"/>
          <w:szCs w:val="20"/>
          <w:lang w:val="en-US"/>
        </w:rPr>
      </w:pPr>
      <w:r>
        <w:rPr>
          <w:rFonts w:ascii="Arial" w:hAnsi="Arial" w:cs="Arial"/>
          <w:color w:val="222222"/>
          <w:sz w:val="20"/>
          <w:szCs w:val="20"/>
          <w:shd w:val="clear" w:color="auto" w:fill="FFFFFF"/>
        </w:rPr>
        <w:t xml:space="preserve">Saldarriaga, E. A. C., &amp; Castaño, J. H. O. (2023). De la </w:t>
      </w:r>
      <w:proofErr w:type="spellStart"/>
      <w:r>
        <w:rPr>
          <w:rFonts w:ascii="Arial" w:hAnsi="Arial" w:cs="Arial"/>
          <w:color w:val="222222"/>
          <w:sz w:val="20"/>
          <w:szCs w:val="20"/>
          <w:shd w:val="clear" w:color="auto" w:fill="FFFFFF"/>
        </w:rPr>
        <w:t>presencialidad</w:t>
      </w:r>
      <w:proofErr w:type="spellEnd"/>
      <w:r>
        <w:rPr>
          <w:rFonts w:ascii="Arial" w:hAnsi="Arial" w:cs="Arial"/>
          <w:color w:val="222222"/>
          <w:sz w:val="20"/>
          <w:szCs w:val="20"/>
          <w:shd w:val="clear" w:color="auto" w:fill="FFFFFF"/>
        </w:rPr>
        <w:t xml:space="preserve"> a la virtualidad. Experiencias en docentes de enfermería de universidades de Medellín durante el </w:t>
      </w:r>
      <w:r>
        <w:rPr>
          <w:rFonts w:ascii="Arial" w:hAnsi="Arial" w:cs="Arial"/>
          <w:color w:val="222222"/>
          <w:sz w:val="20"/>
          <w:szCs w:val="20"/>
          <w:shd w:val="clear" w:color="auto" w:fill="FFFFFF"/>
        </w:rPr>
        <w:lastRenderedPageBreak/>
        <w:t>confinamiento por COVID-19. </w:t>
      </w:r>
      <w:r>
        <w:rPr>
          <w:rFonts w:ascii="Arial" w:hAnsi="Arial" w:cs="Arial"/>
          <w:i/>
          <w:iCs/>
          <w:color w:val="222222"/>
          <w:sz w:val="20"/>
          <w:szCs w:val="20"/>
          <w:shd w:val="clear" w:color="auto" w:fill="FFFFFF"/>
        </w:rPr>
        <w:t>Revista Virtual Universidad Católica del Norte</w:t>
      </w:r>
      <w:r>
        <w:rPr>
          <w:rFonts w:ascii="Arial" w:hAnsi="Arial" w:cs="Arial"/>
          <w:color w:val="222222"/>
          <w:sz w:val="20"/>
          <w:szCs w:val="20"/>
          <w:shd w:val="clear" w:color="auto" w:fill="FFFFFF"/>
        </w:rPr>
        <w:t xml:space="preserve">, (69), 70-97. </w:t>
      </w:r>
    </w:p>
    <w:p w14:paraId="3E086554" w14:textId="5880227D" w:rsidR="002C6936" w:rsidRPr="003F74DF" w:rsidRDefault="002C6936" w:rsidP="003F74DF">
      <w:pPr>
        <w:pStyle w:val="Prrafodelista"/>
        <w:numPr>
          <w:ilvl w:val="0"/>
          <w:numId w:val="3"/>
        </w:numPr>
        <w:jc w:val="both"/>
        <w:rPr>
          <w:rFonts w:ascii="Montserrat Bold" w:hAnsi="Montserrat Bold" w:cs="Montserrat Bold"/>
          <w:bCs/>
          <w:sz w:val="20"/>
          <w:szCs w:val="20"/>
          <w:lang w:val="en-US"/>
        </w:rPr>
      </w:pPr>
      <w:r w:rsidRPr="003F74DF">
        <w:rPr>
          <w:rFonts w:ascii="Montserrat Bold" w:hAnsi="Montserrat Bold" w:cs="Montserrat Bold"/>
          <w:bCs/>
          <w:sz w:val="20"/>
          <w:szCs w:val="20"/>
          <w:lang w:val="en-US"/>
        </w:rPr>
        <w:t xml:space="preserve">Hodges C, Moore S, </w:t>
      </w:r>
      <w:proofErr w:type="spellStart"/>
      <w:r w:rsidRPr="003F74DF">
        <w:rPr>
          <w:rFonts w:ascii="Montserrat Bold" w:hAnsi="Montserrat Bold" w:cs="Montserrat Bold"/>
          <w:bCs/>
          <w:sz w:val="20"/>
          <w:szCs w:val="20"/>
          <w:lang w:val="en-US"/>
        </w:rPr>
        <w:t>Lockee</w:t>
      </w:r>
      <w:proofErr w:type="spellEnd"/>
      <w:r w:rsidRPr="003F74DF">
        <w:rPr>
          <w:rFonts w:ascii="Montserrat Bold" w:hAnsi="Montserrat Bold" w:cs="Montserrat Bold"/>
          <w:bCs/>
          <w:sz w:val="20"/>
          <w:szCs w:val="20"/>
          <w:lang w:val="en-US"/>
        </w:rPr>
        <w:t xml:space="preserve"> B, Trust T, Bond A. The Difference Between Emergency Remote Teaching and Online Learning. er.educause.edu [</w:t>
      </w:r>
      <w:proofErr w:type="spellStart"/>
      <w:r w:rsidRPr="003F74DF">
        <w:rPr>
          <w:rFonts w:ascii="Montserrat Bold" w:hAnsi="Montserrat Bold" w:cs="Montserrat Bold"/>
          <w:bCs/>
          <w:sz w:val="20"/>
          <w:szCs w:val="20"/>
          <w:lang w:val="en-US"/>
        </w:rPr>
        <w:t>En</w:t>
      </w:r>
      <w:proofErr w:type="spellEnd"/>
      <w:r w:rsidRPr="003F74DF">
        <w:rPr>
          <w:rFonts w:ascii="Montserrat Bold" w:hAnsi="Montserrat Bold" w:cs="Montserrat Bold"/>
          <w:bCs/>
          <w:sz w:val="20"/>
          <w:szCs w:val="20"/>
          <w:lang w:val="en-US"/>
        </w:rPr>
        <w:t xml:space="preserve"> </w:t>
      </w:r>
      <w:proofErr w:type="spellStart"/>
      <w:r w:rsidRPr="003F74DF">
        <w:rPr>
          <w:rFonts w:ascii="Montserrat Bold" w:hAnsi="Montserrat Bold" w:cs="Montserrat Bold"/>
          <w:bCs/>
          <w:sz w:val="20"/>
          <w:szCs w:val="20"/>
          <w:lang w:val="en-US"/>
        </w:rPr>
        <w:t>línea</w:t>
      </w:r>
      <w:proofErr w:type="spellEnd"/>
      <w:r w:rsidRPr="003F74DF">
        <w:rPr>
          <w:rFonts w:ascii="Montserrat Bold" w:hAnsi="Montserrat Bold" w:cs="Montserrat Bold"/>
          <w:bCs/>
          <w:sz w:val="20"/>
          <w:szCs w:val="20"/>
          <w:lang w:val="en-US"/>
        </w:rPr>
        <w:t>] 2020 [</w:t>
      </w:r>
      <w:proofErr w:type="spellStart"/>
      <w:r w:rsidRPr="003F74DF">
        <w:rPr>
          <w:rFonts w:ascii="Montserrat Bold" w:hAnsi="Montserrat Bold" w:cs="Montserrat Bold"/>
          <w:bCs/>
          <w:sz w:val="20"/>
          <w:szCs w:val="20"/>
          <w:lang w:val="en-US"/>
        </w:rPr>
        <w:t>fecha</w:t>
      </w:r>
      <w:proofErr w:type="spellEnd"/>
      <w:r w:rsidRPr="003F74DF">
        <w:rPr>
          <w:rFonts w:ascii="Montserrat Bold" w:hAnsi="Montserrat Bold" w:cs="Montserrat Bold"/>
          <w:bCs/>
          <w:sz w:val="20"/>
          <w:szCs w:val="20"/>
          <w:lang w:val="en-US"/>
        </w:rPr>
        <w:t xml:space="preserve"> de </w:t>
      </w:r>
      <w:proofErr w:type="spellStart"/>
      <w:r w:rsidRPr="003F74DF">
        <w:rPr>
          <w:rFonts w:ascii="Montserrat Bold" w:hAnsi="Montserrat Bold" w:cs="Montserrat Bold"/>
          <w:bCs/>
          <w:sz w:val="20"/>
          <w:szCs w:val="20"/>
          <w:lang w:val="en-US"/>
        </w:rPr>
        <w:t>acceso</w:t>
      </w:r>
      <w:proofErr w:type="spellEnd"/>
      <w:r w:rsidRPr="003F74DF">
        <w:rPr>
          <w:rFonts w:ascii="Montserrat Bold" w:hAnsi="Montserrat Bold" w:cs="Montserrat Bold"/>
          <w:bCs/>
          <w:sz w:val="20"/>
          <w:szCs w:val="20"/>
          <w:lang w:val="en-US"/>
        </w:rPr>
        <w:t xml:space="preserve"> 01 de </w:t>
      </w:r>
      <w:proofErr w:type="spellStart"/>
      <w:r w:rsidRPr="003F74DF">
        <w:rPr>
          <w:rFonts w:ascii="Montserrat Bold" w:hAnsi="Montserrat Bold" w:cs="Montserrat Bold"/>
          <w:bCs/>
          <w:sz w:val="20"/>
          <w:szCs w:val="20"/>
          <w:lang w:val="en-US"/>
        </w:rPr>
        <w:t>septiembre</w:t>
      </w:r>
      <w:proofErr w:type="spellEnd"/>
      <w:r w:rsidRPr="003F74DF">
        <w:rPr>
          <w:rFonts w:ascii="Montserrat Bold" w:hAnsi="Montserrat Bold" w:cs="Montserrat Bold"/>
          <w:bCs/>
          <w:sz w:val="20"/>
          <w:szCs w:val="20"/>
          <w:lang w:val="en-US"/>
        </w:rPr>
        <w:t xml:space="preserve"> de 2021]; URL </w:t>
      </w:r>
      <w:proofErr w:type="spellStart"/>
      <w:r w:rsidRPr="003F74DF">
        <w:rPr>
          <w:rFonts w:ascii="Montserrat Bold" w:hAnsi="Montserrat Bold" w:cs="Montserrat Bold"/>
          <w:bCs/>
          <w:sz w:val="20"/>
          <w:szCs w:val="20"/>
          <w:lang w:val="en-US"/>
        </w:rPr>
        <w:t>disponible</w:t>
      </w:r>
      <w:proofErr w:type="spellEnd"/>
      <w:r w:rsidRPr="003F74DF">
        <w:rPr>
          <w:rFonts w:ascii="Montserrat Bold" w:hAnsi="Montserrat Bold" w:cs="Montserrat Bold"/>
          <w:bCs/>
          <w:sz w:val="20"/>
          <w:szCs w:val="20"/>
          <w:lang w:val="en-US"/>
        </w:rPr>
        <w:t xml:space="preserve"> </w:t>
      </w:r>
      <w:proofErr w:type="spellStart"/>
      <w:r w:rsidRPr="003F74DF">
        <w:rPr>
          <w:rFonts w:ascii="Montserrat Bold" w:hAnsi="Montserrat Bold" w:cs="Montserrat Bold"/>
          <w:bCs/>
          <w:sz w:val="20"/>
          <w:szCs w:val="20"/>
          <w:lang w:val="en-US"/>
        </w:rPr>
        <w:t>en</w:t>
      </w:r>
      <w:proofErr w:type="spellEnd"/>
      <w:r w:rsidRPr="003F74DF">
        <w:rPr>
          <w:rFonts w:ascii="Montserrat Bold" w:hAnsi="Montserrat Bold" w:cs="Montserrat Bold"/>
          <w:bCs/>
          <w:sz w:val="20"/>
          <w:szCs w:val="20"/>
          <w:lang w:val="en-US"/>
        </w:rPr>
        <w:t xml:space="preserve">: https://er.educause.edu/articles/2020/3/the-difference-between-emergency-remote-teaching-and-online-learning </w:t>
      </w:r>
    </w:p>
    <w:p w14:paraId="6324215A" w14:textId="3206C4B6" w:rsidR="002C6936" w:rsidRPr="003F74DF" w:rsidRDefault="002C6936" w:rsidP="003F74DF">
      <w:pPr>
        <w:pStyle w:val="Prrafodelista"/>
        <w:numPr>
          <w:ilvl w:val="0"/>
          <w:numId w:val="3"/>
        </w:numPr>
        <w:jc w:val="both"/>
        <w:rPr>
          <w:rFonts w:ascii="Montserrat Bold" w:hAnsi="Montserrat Bold" w:cs="Montserrat Bold"/>
          <w:bCs/>
          <w:sz w:val="20"/>
          <w:szCs w:val="20"/>
          <w:lang w:val="en-US"/>
        </w:rPr>
      </w:pPr>
      <w:r w:rsidRPr="003F74DF">
        <w:rPr>
          <w:rFonts w:ascii="Montserrat Bold" w:hAnsi="Montserrat Bold" w:cs="Montserrat Bold"/>
          <w:bCs/>
          <w:sz w:val="20"/>
          <w:szCs w:val="20"/>
          <w:lang w:val="en-US"/>
        </w:rPr>
        <w:t xml:space="preserve">Beatty, B. (2007). Transitioning to an Online World: Using </w:t>
      </w:r>
      <w:proofErr w:type="spellStart"/>
      <w:r w:rsidRPr="003F74DF">
        <w:rPr>
          <w:rFonts w:ascii="Montserrat Bold" w:hAnsi="Montserrat Bold" w:cs="Montserrat Bold"/>
          <w:bCs/>
          <w:sz w:val="20"/>
          <w:szCs w:val="20"/>
          <w:lang w:val="en-US"/>
        </w:rPr>
        <w:t>HyFlex</w:t>
      </w:r>
      <w:proofErr w:type="spellEnd"/>
      <w:r w:rsidRPr="003F74DF">
        <w:rPr>
          <w:rFonts w:ascii="Montserrat Bold" w:hAnsi="Montserrat Bold" w:cs="Montserrat Bold"/>
          <w:bCs/>
          <w:sz w:val="20"/>
          <w:szCs w:val="20"/>
          <w:lang w:val="en-US"/>
        </w:rPr>
        <w:t xml:space="preserve"> Courses to Bridge the Gap. In C. Montgomerie y J. Seale (Eds.), Proceedings of ED-MEDIA 2007--World Conference on Educational Multimedia, Hypermedia &amp; Telecommunications (pp. 2701-2706). Vancouver. https://www.learntechlib.org/primary/p/25752/ </w:t>
      </w:r>
    </w:p>
    <w:p w14:paraId="7C2071BA" w14:textId="5DAECCA3" w:rsidR="002C6936" w:rsidRPr="003F74DF" w:rsidRDefault="002C6936" w:rsidP="003F74DF">
      <w:pPr>
        <w:pStyle w:val="Prrafodelista"/>
        <w:numPr>
          <w:ilvl w:val="0"/>
          <w:numId w:val="3"/>
        </w:numPr>
        <w:jc w:val="both"/>
        <w:rPr>
          <w:rFonts w:ascii="Montserrat Bold" w:hAnsi="Montserrat Bold" w:cs="Montserrat Bold"/>
          <w:bCs/>
          <w:sz w:val="20"/>
          <w:szCs w:val="20"/>
          <w:lang w:val="en-US"/>
        </w:rPr>
      </w:pPr>
      <w:r w:rsidRPr="003F74DF">
        <w:rPr>
          <w:rFonts w:ascii="Montserrat Bold" w:hAnsi="Montserrat Bold" w:cs="Montserrat Bold"/>
          <w:bCs/>
          <w:sz w:val="20"/>
          <w:szCs w:val="20"/>
          <w:lang w:val="en-US"/>
        </w:rPr>
        <w:t xml:space="preserve">Mishra, P. &amp; Koehler, M. J. (2006). Technological pedagogical content knowledge: A framework for teacher knowledge. Teachers College Record, 108(6), 1017-1054. http://doi.org/10.1111/j.1467- 9620.2006.00684.x </w:t>
      </w:r>
    </w:p>
    <w:p w14:paraId="03B7EC54" w14:textId="6D75F02A" w:rsidR="002C6936" w:rsidRPr="003F74DF" w:rsidRDefault="002C6936" w:rsidP="003F74DF">
      <w:pPr>
        <w:pStyle w:val="Prrafodelista"/>
        <w:numPr>
          <w:ilvl w:val="0"/>
          <w:numId w:val="3"/>
        </w:numPr>
        <w:jc w:val="both"/>
        <w:rPr>
          <w:rFonts w:ascii="Montserrat Bold" w:hAnsi="Montserrat Bold" w:cs="Montserrat Bold"/>
          <w:bCs/>
          <w:sz w:val="20"/>
          <w:szCs w:val="20"/>
        </w:rPr>
      </w:pPr>
      <w:r w:rsidRPr="003F74DF">
        <w:rPr>
          <w:rFonts w:ascii="Montserrat Bold" w:hAnsi="Montserrat Bold" w:cs="Montserrat Bold"/>
          <w:bCs/>
          <w:sz w:val="20"/>
          <w:szCs w:val="20"/>
          <w:lang w:val="en-US"/>
        </w:rPr>
        <w:t xml:space="preserve">Shulman LS. </w:t>
      </w:r>
      <w:r w:rsidRPr="003F74DF">
        <w:rPr>
          <w:rFonts w:ascii="Montserrat Bold" w:hAnsi="Montserrat Bold" w:cs="Montserrat Bold"/>
          <w:bCs/>
          <w:sz w:val="20"/>
          <w:szCs w:val="20"/>
        </w:rPr>
        <w:t xml:space="preserve">Aquellos que entienden: crecimiento del conocimiento en la enseñanza. Investigador educativo. Febrero de 1986; 15 (2): 4-14. </w:t>
      </w:r>
    </w:p>
    <w:p w14:paraId="41F1FA74" w14:textId="7F586FEE" w:rsidR="002C6936" w:rsidRPr="003F74DF" w:rsidRDefault="002C6936" w:rsidP="003F74DF">
      <w:pPr>
        <w:pStyle w:val="Prrafodelista"/>
        <w:numPr>
          <w:ilvl w:val="0"/>
          <w:numId w:val="3"/>
        </w:numPr>
        <w:jc w:val="both"/>
        <w:rPr>
          <w:rFonts w:ascii="Montserrat Bold" w:hAnsi="Montserrat Bold" w:cs="Montserrat Bold"/>
          <w:bCs/>
          <w:sz w:val="20"/>
          <w:szCs w:val="20"/>
        </w:rPr>
      </w:pPr>
      <w:proofErr w:type="spellStart"/>
      <w:r w:rsidRPr="003F74DF">
        <w:rPr>
          <w:rFonts w:ascii="Montserrat Bold" w:hAnsi="Montserrat Bold" w:cs="Montserrat Bold"/>
          <w:bCs/>
          <w:sz w:val="20"/>
          <w:szCs w:val="20"/>
        </w:rPr>
        <w:t>Zabalza</w:t>
      </w:r>
      <w:proofErr w:type="spellEnd"/>
      <w:r w:rsidRPr="003F74DF">
        <w:rPr>
          <w:rFonts w:ascii="Montserrat Bold" w:hAnsi="Montserrat Bold" w:cs="Montserrat Bold"/>
          <w:bCs/>
          <w:sz w:val="20"/>
          <w:szCs w:val="20"/>
        </w:rPr>
        <w:t xml:space="preserve"> </w:t>
      </w:r>
      <w:proofErr w:type="spellStart"/>
      <w:r w:rsidRPr="003F74DF">
        <w:rPr>
          <w:rFonts w:ascii="Montserrat Bold" w:hAnsi="Montserrat Bold" w:cs="Montserrat Bold"/>
          <w:bCs/>
          <w:sz w:val="20"/>
          <w:szCs w:val="20"/>
        </w:rPr>
        <w:t>Beraza</w:t>
      </w:r>
      <w:proofErr w:type="spellEnd"/>
      <w:r w:rsidRPr="003F74DF">
        <w:rPr>
          <w:rFonts w:ascii="Montserrat Bold" w:hAnsi="Montserrat Bold" w:cs="Montserrat Bold"/>
          <w:bCs/>
          <w:sz w:val="20"/>
          <w:szCs w:val="20"/>
        </w:rPr>
        <w:t xml:space="preserve"> MA. Competencias docentes del profesorado universitario: calidad y desarrollo profesional [Internet]. dialnet.unirioja.es. Narcea; 2006 [</w:t>
      </w:r>
      <w:proofErr w:type="spellStart"/>
      <w:r w:rsidRPr="003F74DF">
        <w:rPr>
          <w:rFonts w:ascii="Montserrat Bold" w:hAnsi="Montserrat Bold" w:cs="Montserrat Bold"/>
          <w:bCs/>
          <w:sz w:val="20"/>
          <w:szCs w:val="20"/>
        </w:rPr>
        <w:t>cited</w:t>
      </w:r>
      <w:proofErr w:type="spellEnd"/>
      <w:r w:rsidRPr="003F74DF">
        <w:rPr>
          <w:rFonts w:ascii="Montserrat Bold" w:hAnsi="Montserrat Bold" w:cs="Montserrat Bold"/>
          <w:bCs/>
          <w:sz w:val="20"/>
          <w:szCs w:val="20"/>
        </w:rPr>
        <w:t xml:space="preserve"> 2021 Oct 5]. </w:t>
      </w:r>
      <w:proofErr w:type="spellStart"/>
      <w:r w:rsidRPr="003F74DF">
        <w:rPr>
          <w:rFonts w:ascii="Montserrat Bold" w:hAnsi="Montserrat Bold" w:cs="Montserrat Bold"/>
          <w:bCs/>
          <w:sz w:val="20"/>
          <w:szCs w:val="20"/>
        </w:rPr>
        <w:t>Available</w:t>
      </w:r>
      <w:proofErr w:type="spellEnd"/>
      <w:r w:rsidRPr="003F74DF">
        <w:rPr>
          <w:rFonts w:ascii="Montserrat Bold" w:hAnsi="Montserrat Bold" w:cs="Montserrat Bold"/>
          <w:bCs/>
          <w:sz w:val="20"/>
          <w:szCs w:val="20"/>
        </w:rPr>
        <w:t xml:space="preserve"> </w:t>
      </w:r>
      <w:proofErr w:type="spellStart"/>
      <w:r w:rsidRPr="003F74DF">
        <w:rPr>
          <w:rFonts w:ascii="Montserrat Bold" w:hAnsi="Montserrat Bold" w:cs="Montserrat Bold"/>
          <w:bCs/>
          <w:sz w:val="20"/>
          <w:szCs w:val="20"/>
        </w:rPr>
        <w:t>from</w:t>
      </w:r>
      <w:proofErr w:type="spellEnd"/>
      <w:r w:rsidRPr="003F74DF">
        <w:rPr>
          <w:rFonts w:ascii="Montserrat Bold" w:hAnsi="Montserrat Bold" w:cs="Montserrat Bold"/>
          <w:bCs/>
          <w:sz w:val="20"/>
          <w:szCs w:val="20"/>
        </w:rPr>
        <w:t>: https://dialnet.unirioja.es/servlet/libro?codigo=129126</w:t>
      </w:r>
    </w:p>
    <w:p w14:paraId="7B2206DC" w14:textId="3D29A4B6" w:rsidR="002C6936" w:rsidRPr="003F74DF" w:rsidRDefault="002C6936" w:rsidP="003F74DF">
      <w:pPr>
        <w:pStyle w:val="Prrafodelista"/>
        <w:numPr>
          <w:ilvl w:val="0"/>
          <w:numId w:val="3"/>
        </w:numPr>
        <w:jc w:val="both"/>
        <w:rPr>
          <w:rFonts w:ascii="Montserrat Bold" w:hAnsi="Montserrat Bold" w:cs="Montserrat Bold"/>
          <w:bCs/>
          <w:sz w:val="20"/>
          <w:szCs w:val="20"/>
        </w:rPr>
      </w:pPr>
      <w:proofErr w:type="spellStart"/>
      <w:r w:rsidRPr="003F74DF">
        <w:rPr>
          <w:rFonts w:ascii="Montserrat Bold" w:hAnsi="Montserrat Bold" w:cs="Montserrat Bold"/>
          <w:bCs/>
          <w:sz w:val="20"/>
          <w:szCs w:val="20"/>
        </w:rPr>
        <w:t>Triadó</w:t>
      </w:r>
      <w:proofErr w:type="spellEnd"/>
      <w:r w:rsidRPr="003F74DF">
        <w:rPr>
          <w:rFonts w:ascii="Montserrat Bold" w:hAnsi="Montserrat Bold" w:cs="Montserrat Bold"/>
          <w:bCs/>
          <w:sz w:val="20"/>
          <w:szCs w:val="20"/>
        </w:rPr>
        <w:t xml:space="preserve">: </w:t>
      </w:r>
      <w:proofErr w:type="spellStart"/>
      <w:r w:rsidRPr="003F74DF">
        <w:rPr>
          <w:rFonts w:ascii="Montserrat Bold" w:hAnsi="Montserrat Bold" w:cs="Montserrat Bold"/>
          <w:bCs/>
          <w:sz w:val="20"/>
          <w:szCs w:val="20"/>
        </w:rPr>
        <w:t>Bitlloch</w:t>
      </w:r>
      <w:proofErr w:type="spellEnd"/>
      <w:r w:rsidRPr="003F74DF">
        <w:rPr>
          <w:rFonts w:ascii="Montserrat Bold" w:hAnsi="Montserrat Bold" w:cs="Montserrat Bold"/>
          <w:bCs/>
          <w:sz w:val="20"/>
          <w:szCs w:val="20"/>
        </w:rPr>
        <w:t xml:space="preserve"> IT, Villena I de CM de, Cabrera MJP, Costas TP, Valles EV, </w:t>
      </w:r>
      <w:proofErr w:type="spellStart"/>
      <w:r w:rsidRPr="003F74DF">
        <w:rPr>
          <w:rFonts w:ascii="Montserrat Bold" w:hAnsi="Montserrat Bold" w:cs="Montserrat Bold"/>
          <w:bCs/>
          <w:sz w:val="20"/>
          <w:szCs w:val="20"/>
        </w:rPr>
        <w:t>Cebrian</w:t>
      </w:r>
      <w:proofErr w:type="spellEnd"/>
      <w:r w:rsidRPr="003F74DF">
        <w:rPr>
          <w:rFonts w:ascii="Montserrat Bold" w:hAnsi="Montserrat Bold" w:cs="Montserrat Bold"/>
          <w:bCs/>
          <w:sz w:val="20"/>
          <w:szCs w:val="20"/>
        </w:rPr>
        <w:t xml:space="preserve"> MDM, et al. Identificación de competencias docentes que orienten el desarrollo de planes de formación dirigidos a profesorado universitario. REDU Revista de Docencia Universitaria [Internet]. 2012 </w:t>
      </w:r>
      <w:proofErr w:type="spellStart"/>
      <w:r w:rsidRPr="003F74DF">
        <w:rPr>
          <w:rFonts w:ascii="Montserrat Bold" w:hAnsi="Montserrat Bold" w:cs="Montserrat Bold"/>
          <w:bCs/>
          <w:sz w:val="20"/>
          <w:szCs w:val="20"/>
        </w:rPr>
        <w:t>Aug</w:t>
      </w:r>
      <w:proofErr w:type="spellEnd"/>
      <w:r w:rsidRPr="003F74DF">
        <w:rPr>
          <w:rFonts w:ascii="Montserrat Bold" w:hAnsi="Montserrat Bold" w:cs="Montserrat Bold"/>
          <w:bCs/>
          <w:sz w:val="20"/>
          <w:szCs w:val="20"/>
        </w:rPr>
        <w:t xml:space="preserve"> 2 [</w:t>
      </w:r>
      <w:proofErr w:type="spellStart"/>
      <w:r w:rsidRPr="003F74DF">
        <w:rPr>
          <w:rFonts w:ascii="Montserrat Bold" w:hAnsi="Montserrat Bold" w:cs="Montserrat Bold"/>
          <w:bCs/>
          <w:sz w:val="20"/>
          <w:szCs w:val="20"/>
        </w:rPr>
        <w:t>cited</w:t>
      </w:r>
      <w:proofErr w:type="spellEnd"/>
      <w:r w:rsidRPr="003F74DF">
        <w:rPr>
          <w:rFonts w:ascii="Montserrat Bold" w:hAnsi="Montserrat Bold" w:cs="Montserrat Bold"/>
          <w:bCs/>
          <w:sz w:val="20"/>
          <w:szCs w:val="20"/>
        </w:rPr>
        <w:t xml:space="preserve"> 2021 Oct 5];10(2):21–56. </w:t>
      </w:r>
      <w:proofErr w:type="spellStart"/>
      <w:r w:rsidRPr="003F74DF">
        <w:rPr>
          <w:rFonts w:ascii="Montserrat Bold" w:hAnsi="Montserrat Bold" w:cs="Montserrat Bold"/>
          <w:bCs/>
          <w:sz w:val="20"/>
          <w:szCs w:val="20"/>
        </w:rPr>
        <w:t>Available</w:t>
      </w:r>
      <w:proofErr w:type="spellEnd"/>
      <w:r w:rsidRPr="003F74DF">
        <w:rPr>
          <w:rFonts w:ascii="Montserrat Bold" w:hAnsi="Montserrat Bold" w:cs="Montserrat Bold"/>
          <w:bCs/>
          <w:sz w:val="20"/>
          <w:szCs w:val="20"/>
        </w:rPr>
        <w:t xml:space="preserve"> </w:t>
      </w:r>
      <w:proofErr w:type="spellStart"/>
      <w:r w:rsidRPr="003F74DF">
        <w:rPr>
          <w:rFonts w:ascii="Montserrat Bold" w:hAnsi="Montserrat Bold" w:cs="Montserrat Bold"/>
          <w:bCs/>
          <w:sz w:val="20"/>
          <w:szCs w:val="20"/>
        </w:rPr>
        <w:t>from</w:t>
      </w:r>
      <w:proofErr w:type="spellEnd"/>
      <w:r w:rsidRPr="003F74DF">
        <w:rPr>
          <w:rFonts w:ascii="Montserrat Bold" w:hAnsi="Montserrat Bold" w:cs="Montserrat Bold"/>
          <w:bCs/>
          <w:sz w:val="20"/>
          <w:szCs w:val="20"/>
        </w:rPr>
        <w:t>: https://polipapers.upv.es/index.php/REDU/article/view/6096</w:t>
      </w:r>
    </w:p>
    <w:p w14:paraId="636E1424" w14:textId="11B3FDFB" w:rsidR="002C6936" w:rsidRPr="003F74DF" w:rsidRDefault="002C6936" w:rsidP="003F74DF">
      <w:pPr>
        <w:pStyle w:val="Prrafodelista"/>
        <w:numPr>
          <w:ilvl w:val="0"/>
          <w:numId w:val="3"/>
        </w:numPr>
        <w:jc w:val="both"/>
        <w:rPr>
          <w:rFonts w:ascii="Montserrat Bold" w:hAnsi="Montserrat Bold" w:cs="Montserrat Bold"/>
          <w:bCs/>
          <w:sz w:val="20"/>
          <w:szCs w:val="20"/>
        </w:rPr>
      </w:pPr>
      <w:r w:rsidRPr="003F74DF">
        <w:rPr>
          <w:rFonts w:ascii="Montserrat Bold" w:hAnsi="Montserrat Bold" w:cs="Montserrat Bold"/>
          <w:bCs/>
          <w:sz w:val="20"/>
          <w:szCs w:val="20"/>
        </w:rPr>
        <w:t xml:space="preserve">Pineda EB, de Alvarado EL, de Canales FH, de la Salud OP. </w:t>
      </w:r>
      <w:proofErr w:type="spellStart"/>
      <w:r w:rsidRPr="003F74DF">
        <w:rPr>
          <w:rFonts w:ascii="Montserrat Bold" w:hAnsi="Montserrat Bold" w:cs="Montserrat Bold"/>
          <w:bCs/>
          <w:sz w:val="20"/>
          <w:szCs w:val="20"/>
        </w:rPr>
        <w:t>Metodologia</w:t>
      </w:r>
      <w:proofErr w:type="spellEnd"/>
      <w:r w:rsidRPr="003F74DF">
        <w:rPr>
          <w:rFonts w:ascii="Montserrat Bold" w:hAnsi="Montserrat Bold" w:cs="Montserrat Bold"/>
          <w:bCs/>
          <w:sz w:val="20"/>
          <w:szCs w:val="20"/>
        </w:rPr>
        <w:t xml:space="preserve"> de la </w:t>
      </w:r>
      <w:proofErr w:type="spellStart"/>
      <w:r w:rsidRPr="003F74DF">
        <w:rPr>
          <w:rFonts w:ascii="Montserrat Bold" w:hAnsi="Montserrat Bold" w:cs="Montserrat Bold"/>
          <w:bCs/>
          <w:sz w:val="20"/>
          <w:szCs w:val="20"/>
        </w:rPr>
        <w:t>investigacion</w:t>
      </w:r>
      <w:proofErr w:type="spellEnd"/>
      <w:r w:rsidRPr="003F74DF">
        <w:rPr>
          <w:rFonts w:ascii="Montserrat Bold" w:hAnsi="Montserrat Bold" w:cs="Montserrat Bold"/>
          <w:bCs/>
          <w:sz w:val="20"/>
          <w:szCs w:val="20"/>
        </w:rPr>
        <w:t xml:space="preserve">: Manual para el desarrollo </w:t>
      </w:r>
      <w:proofErr w:type="gramStart"/>
      <w:r w:rsidRPr="003F74DF">
        <w:rPr>
          <w:rFonts w:ascii="Montserrat Bold" w:hAnsi="Montserrat Bold" w:cs="Montserrat Bold"/>
          <w:bCs/>
          <w:sz w:val="20"/>
          <w:szCs w:val="20"/>
        </w:rPr>
        <w:t xml:space="preserve">de </w:t>
      </w:r>
      <w:r w:rsidR="00A944ED" w:rsidRPr="003F74DF">
        <w:rPr>
          <w:rFonts w:ascii="Montserrat Bold" w:hAnsi="Montserrat Bold" w:cs="Montserrat Bold"/>
          <w:bCs/>
          <w:sz w:val="20"/>
          <w:szCs w:val="20"/>
        </w:rPr>
        <w:t xml:space="preserve"> </w:t>
      </w:r>
      <w:r w:rsidRPr="003F74DF">
        <w:rPr>
          <w:rFonts w:ascii="Montserrat Bold" w:hAnsi="Montserrat Bold" w:cs="Montserrat Bold"/>
          <w:bCs/>
          <w:sz w:val="20"/>
          <w:szCs w:val="20"/>
        </w:rPr>
        <w:t>personal</w:t>
      </w:r>
      <w:proofErr w:type="gramEnd"/>
      <w:r w:rsidRPr="003F74DF">
        <w:rPr>
          <w:rFonts w:ascii="Montserrat Bold" w:hAnsi="Montserrat Bold" w:cs="Montserrat Bold"/>
          <w:bCs/>
          <w:sz w:val="20"/>
          <w:szCs w:val="20"/>
        </w:rPr>
        <w:t xml:space="preserve"> de salud. Serie PALTEX para Ejecutores de Programas de Salud;35 [Internet]. 1994 [citado el 4 de marzo </w:t>
      </w:r>
      <w:proofErr w:type="gramStart"/>
      <w:r w:rsidRPr="003F74DF">
        <w:rPr>
          <w:rFonts w:ascii="Montserrat Bold" w:hAnsi="Montserrat Bold" w:cs="Montserrat Bold"/>
          <w:bCs/>
          <w:sz w:val="20"/>
          <w:szCs w:val="20"/>
        </w:rPr>
        <w:t xml:space="preserve">de </w:t>
      </w:r>
      <w:r w:rsidR="00A944ED" w:rsidRPr="003F74DF">
        <w:rPr>
          <w:rFonts w:ascii="Montserrat Bold" w:hAnsi="Montserrat Bold" w:cs="Montserrat Bold"/>
          <w:bCs/>
          <w:sz w:val="20"/>
          <w:szCs w:val="20"/>
        </w:rPr>
        <w:t xml:space="preserve"> </w:t>
      </w:r>
      <w:r w:rsidRPr="003F74DF">
        <w:rPr>
          <w:rFonts w:ascii="Montserrat Bold" w:hAnsi="Montserrat Bold" w:cs="Montserrat Bold"/>
          <w:bCs/>
          <w:sz w:val="20"/>
          <w:szCs w:val="20"/>
        </w:rPr>
        <w:t>2022</w:t>
      </w:r>
      <w:proofErr w:type="gramEnd"/>
      <w:r w:rsidRPr="003F74DF">
        <w:rPr>
          <w:rFonts w:ascii="Montserrat Bold" w:hAnsi="Montserrat Bold" w:cs="Montserrat Bold"/>
          <w:bCs/>
          <w:sz w:val="20"/>
          <w:szCs w:val="20"/>
        </w:rPr>
        <w:t>]; Disponible en: https://iris.paho.org/handle/10665.2/3132</w:t>
      </w:r>
    </w:p>
    <w:p w14:paraId="11078A6A" w14:textId="32CAF56D" w:rsidR="002C6936" w:rsidRPr="003F74DF" w:rsidRDefault="002C6936" w:rsidP="003F74DF">
      <w:pPr>
        <w:pStyle w:val="Prrafodelista"/>
        <w:numPr>
          <w:ilvl w:val="0"/>
          <w:numId w:val="3"/>
        </w:numPr>
        <w:jc w:val="both"/>
        <w:rPr>
          <w:rFonts w:ascii="Montserrat Bold" w:hAnsi="Montserrat Bold" w:cs="Montserrat Bold"/>
          <w:bCs/>
          <w:sz w:val="20"/>
          <w:szCs w:val="20"/>
        </w:rPr>
      </w:pPr>
      <w:proofErr w:type="spellStart"/>
      <w:r w:rsidRPr="003F74DF">
        <w:rPr>
          <w:rFonts w:ascii="Montserrat Bold" w:hAnsi="Montserrat Bold" w:cs="Montserrat Bold"/>
          <w:bCs/>
          <w:sz w:val="20"/>
          <w:szCs w:val="20"/>
        </w:rPr>
        <w:t>Staker</w:t>
      </w:r>
      <w:proofErr w:type="spellEnd"/>
      <w:r w:rsidRPr="003F74DF">
        <w:rPr>
          <w:rFonts w:ascii="Montserrat Bold" w:hAnsi="Montserrat Bold" w:cs="Montserrat Bold"/>
          <w:bCs/>
          <w:sz w:val="20"/>
          <w:szCs w:val="20"/>
        </w:rPr>
        <w:t xml:space="preserve"> H. El auge del aprendizaje combinado K-12: perfiles de modelos emergentes. Instituto </w:t>
      </w:r>
      <w:proofErr w:type="spellStart"/>
      <w:r w:rsidRPr="003F74DF">
        <w:rPr>
          <w:rFonts w:ascii="Montserrat Bold" w:hAnsi="Montserrat Bold" w:cs="Montserrat Bold"/>
          <w:bCs/>
          <w:sz w:val="20"/>
          <w:szCs w:val="20"/>
        </w:rPr>
        <w:t>Innosight</w:t>
      </w:r>
      <w:proofErr w:type="spellEnd"/>
      <w:r w:rsidRPr="003F74DF">
        <w:rPr>
          <w:rFonts w:ascii="Montserrat Bold" w:hAnsi="Montserrat Bold" w:cs="Montserrat Bold"/>
          <w:bCs/>
          <w:sz w:val="20"/>
          <w:szCs w:val="20"/>
        </w:rPr>
        <w:t xml:space="preserve"> [Internet]. 2011 [citado el 4 de marzo de 2022]; Disponible en: https://eric.ed.gov/?id=ED535181 </w:t>
      </w:r>
    </w:p>
    <w:p w14:paraId="6955B61C" w14:textId="2294381E" w:rsidR="002C6936" w:rsidRPr="003F74DF" w:rsidRDefault="002C6936" w:rsidP="003F74DF">
      <w:pPr>
        <w:pStyle w:val="Prrafodelista"/>
        <w:numPr>
          <w:ilvl w:val="0"/>
          <w:numId w:val="3"/>
        </w:numPr>
        <w:jc w:val="both"/>
        <w:rPr>
          <w:rFonts w:ascii="Montserrat Bold" w:hAnsi="Montserrat Bold" w:cs="Montserrat Bold"/>
          <w:bCs/>
          <w:sz w:val="20"/>
          <w:szCs w:val="20"/>
          <w:lang w:val="en-US"/>
        </w:rPr>
      </w:pPr>
      <w:r w:rsidRPr="003F74DF">
        <w:rPr>
          <w:rFonts w:ascii="Montserrat Bold" w:hAnsi="Montserrat Bold" w:cs="Montserrat Bold"/>
          <w:bCs/>
          <w:sz w:val="20"/>
          <w:szCs w:val="20"/>
        </w:rPr>
        <w:t xml:space="preserve">García </w:t>
      </w:r>
      <w:proofErr w:type="spellStart"/>
      <w:r w:rsidRPr="003F74DF">
        <w:rPr>
          <w:rFonts w:ascii="Montserrat Bold" w:hAnsi="Montserrat Bold" w:cs="Montserrat Bold"/>
          <w:bCs/>
          <w:sz w:val="20"/>
          <w:szCs w:val="20"/>
        </w:rPr>
        <w:t>Aretio</w:t>
      </w:r>
      <w:proofErr w:type="spellEnd"/>
      <w:r w:rsidRPr="003F74DF">
        <w:rPr>
          <w:rFonts w:ascii="Montserrat Bold" w:hAnsi="Montserrat Bold" w:cs="Montserrat Bold"/>
          <w:bCs/>
          <w:sz w:val="20"/>
          <w:szCs w:val="20"/>
        </w:rPr>
        <w:t xml:space="preserve"> L. COVID-19 y educación a distancia digital: </w:t>
      </w:r>
      <w:proofErr w:type="spellStart"/>
      <w:r w:rsidRPr="003F74DF">
        <w:rPr>
          <w:rFonts w:ascii="Montserrat Bold" w:hAnsi="Montserrat Bold" w:cs="Montserrat Bold"/>
          <w:bCs/>
          <w:sz w:val="20"/>
          <w:szCs w:val="20"/>
        </w:rPr>
        <w:t>preconfinamiento</w:t>
      </w:r>
      <w:proofErr w:type="spellEnd"/>
      <w:r w:rsidRPr="003F74DF">
        <w:rPr>
          <w:rFonts w:ascii="Montserrat Bold" w:hAnsi="Montserrat Bold" w:cs="Montserrat Bold"/>
          <w:bCs/>
          <w:sz w:val="20"/>
          <w:szCs w:val="20"/>
        </w:rPr>
        <w:t xml:space="preserve">, confinamiento y </w:t>
      </w:r>
      <w:proofErr w:type="spellStart"/>
      <w:r w:rsidRPr="003F74DF">
        <w:rPr>
          <w:rFonts w:ascii="Montserrat Bold" w:hAnsi="Montserrat Bold" w:cs="Montserrat Bold"/>
          <w:bCs/>
          <w:sz w:val="20"/>
          <w:szCs w:val="20"/>
        </w:rPr>
        <w:t>posconfinamiento</w:t>
      </w:r>
      <w:proofErr w:type="spellEnd"/>
      <w:r w:rsidRPr="003F74DF">
        <w:rPr>
          <w:rFonts w:ascii="Montserrat Bold" w:hAnsi="Montserrat Bold" w:cs="Montserrat Bold"/>
          <w:bCs/>
          <w:sz w:val="20"/>
          <w:szCs w:val="20"/>
        </w:rPr>
        <w:t xml:space="preserve">. </w:t>
      </w:r>
      <w:r w:rsidRPr="003F74DF">
        <w:rPr>
          <w:rFonts w:ascii="Montserrat Bold" w:hAnsi="Montserrat Bold" w:cs="Montserrat Bold"/>
          <w:bCs/>
          <w:sz w:val="20"/>
          <w:szCs w:val="20"/>
          <w:lang w:val="en-US"/>
        </w:rPr>
        <w:t xml:space="preserve">RIED </w:t>
      </w:r>
      <w:proofErr w:type="gramStart"/>
      <w:r w:rsidRPr="003F74DF">
        <w:rPr>
          <w:rFonts w:ascii="Montserrat Bold" w:hAnsi="Montserrat Bold" w:cs="Montserrat Bold"/>
          <w:bCs/>
          <w:sz w:val="20"/>
          <w:szCs w:val="20"/>
          <w:lang w:val="en-US"/>
        </w:rPr>
        <w:t xml:space="preserve">Rev </w:t>
      </w:r>
      <w:r w:rsidR="00A944ED" w:rsidRPr="003F74DF">
        <w:rPr>
          <w:rFonts w:ascii="Montserrat Bold" w:hAnsi="Montserrat Bold" w:cs="Montserrat Bold"/>
          <w:bCs/>
          <w:sz w:val="20"/>
          <w:szCs w:val="20"/>
          <w:lang w:val="en-US"/>
        </w:rPr>
        <w:t xml:space="preserve"> </w:t>
      </w:r>
      <w:proofErr w:type="spellStart"/>
      <w:r w:rsidRPr="003F74DF">
        <w:rPr>
          <w:rFonts w:ascii="Montserrat Bold" w:hAnsi="Montserrat Bold" w:cs="Montserrat Bold"/>
          <w:bCs/>
          <w:sz w:val="20"/>
          <w:szCs w:val="20"/>
          <w:lang w:val="en-US"/>
        </w:rPr>
        <w:t>Iberoam</w:t>
      </w:r>
      <w:proofErr w:type="spellEnd"/>
      <w:proofErr w:type="gramEnd"/>
      <w:r w:rsidRPr="003F74DF">
        <w:rPr>
          <w:rFonts w:ascii="Montserrat Bold" w:hAnsi="Montserrat Bold" w:cs="Montserrat Bold"/>
          <w:bCs/>
          <w:sz w:val="20"/>
          <w:szCs w:val="20"/>
          <w:lang w:val="en-US"/>
        </w:rPr>
        <w:t xml:space="preserve"> </w:t>
      </w:r>
      <w:proofErr w:type="spellStart"/>
      <w:r w:rsidRPr="003F74DF">
        <w:rPr>
          <w:rFonts w:ascii="Montserrat Bold" w:hAnsi="Montserrat Bold" w:cs="Montserrat Bold"/>
          <w:bCs/>
          <w:sz w:val="20"/>
          <w:szCs w:val="20"/>
          <w:lang w:val="en-US"/>
        </w:rPr>
        <w:t>Educ</w:t>
      </w:r>
      <w:proofErr w:type="spellEnd"/>
      <w:r w:rsidRPr="003F74DF">
        <w:rPr>
          <w:rFonts w:ascii="Montserrat Bold" w:hAnsi="Montserrat Bold" w:cs="Montserrat Bold"/>
          <w:bCs/>
          <w:sz w:val="20"/>
          <w:szCs w:val="20"/>
          <w:lang w:val="en-US"/>
        </w:rPr>
        <w:t xml:space="preserve"> </w:t>
      </w:r>
      <w:proofErr w:type="spellStart"/>
      <w:r w:rsidRPr="003F74DF">
        <w:rPr>
          <w:rFonts w:ascii="Montserrat Bold" w:hAnsi="Montserrat Bold" w:cs="Montserrat Bold"/>
          <w:bCs/>
          <w:sz w:val="20"/>
          <w:szCs w:val="20"/>
          <w:lang w:val="en-US"/>
        </w:rPr>
        <w:t>Distancia</w:t>
      </w:r>
      <w:proofErr w:type="spellEnd"/>
      <w:r w:rsidRPr="003F74DF">
        <w:rPr>
          <w:rFonts w:ascii="Montserrat Bold" w:hAnsi="Montserrat Bold" w:cs="Montserrat Bold"/>
          <w:bCs/>
          <w:sz w:val="20"/>
          <w:szCs w:val="20"/>
          <w:lang w:val="en-US"/>
        </w:rPr>
        <w:t xml:space="preserve"> [Internet]. 2020;24(1):09. Available from: </w:t>
      </w:r>
      <w:r w:rsidR="00A944ED" w:rsidRPr="003F74DF">
        <w:rPr>
          <w:rFonts w:ascii="Montserrat Bold" w:hAnsi="Montserrat Bold" w:cs="Montserrat Bold"/>
          <w:bCs/>
          <w:sz w:val="20"/>
          <w:szCs w:val="20"/>
          <w:lang w:val="en-US"/>
        </w:rPr>
        <w:t xml:space="preserve"> </w:t>
      </w:r>
      <w:r w:rsidRPr="003F74DF">
        <w:rPr>
          <w:rFonts w:ascii="Montserrat Bold" w:hAnsi="Montserrat Bold" w:cs="Montserrat Bold"/>
          <w:bCs/>
          <w:sz w:val="20"/>
          <w:szCs w:val="20"/>
          <w:lang w:val="en-US"/>
        </w:rPr>
        <w:t>https://www.redalyc.org/journal/3314/331464460001/331464460001.pdf</w:t>
      </w:r>
    </w:p>
    <w:p w14:paraId="18383374" w14:textId="24DEFE1C" w:rsidR="002C6936" w:rsidRPr="003F74DF" w:rsidRDefault="002C6936" w:rsidP="003F74DF">
      <w:pPr>
        <w:pStyle w:val="Prrafodelista"/>
        <w:numPr>
          <w:ilvl w:val="0"/>
          <w:numId w:val="3"/>
        </w:numPr>
        <w:jc w:val="both"/>
        <w:rPr>
          <w:rFonts w:ascii="Montserrat Bold" w:hAnsi="Montserrat Bold" w:cs="Montserrat Bold"/>
          <w:bCs/>
          <w:sz w:val="20"/>
          <w:szCs w:val="20"/>
        </w:rPr>
      </w:pPr>
      <w:r w:rsidRPr="003F74DF">
        <w:rPr>
          <w:rFonts w:ascii="Montserrat Bold" w:hAnsi="Montserrat Bold" w:cs="Montserrat Bold"/>
          <w:bCs/>
          <w:sz w:val="20"/>
          <w:szCs w:val="20"/>
        </w:rPr>
        <w:t xml:space="preserve">Canales R. R, </w:t>
      </w:r>
      <w:proofErr w:type="spellStart"/>
      <w:r w:rsidRPr="003F74DF">
        <w:rPr>
          <w:rFonts w:ascii="Montserrat Bold" w:hAnsi="Montserrat Bold" w:cs="Montserrat Bold"/>
          <w:bCs/>
          <w:sz w:val="20"/>
          <w:szCs w:val="20"/>
        </w:rPr>
        <w:t>Marquès</w:t>
      </w:r>
      <w:proofErr w:type="spellEnd"/>
      <w:r w:rsidRPr="003F74DF">
        <w:rPr>
          <w:rFonts w:ascii="Montserrat Bold" w:hAnsi="Montserrat Bold" w:cs="Montserrat Bold"/>
          <w:bCs/>
          <w:sz w:val="20"/>
          <w:szCs w:val="20"/>
        </w:rPr>
        <w:t xml:space="preserve"> G. P. Factores de buenas prácticas educativas con apoyo de las TIC Análisis de su presencia </w:t>
      </w:r>
      <w:proofErr w:type="gramStart"/>
      <w:r w:rsidRPr="003F74DF">
        <w:rPr>
          <w:rFonts w:ascii="Montserrat Bold" w:hAnsi="Montserrat Bold" w:cs="Montserrat Bold"/>
          <w:bCs/>
          <w:sz w:val="20"/>
          <w:szCs w:val="20"/>
        </w:rPr>
        <w:t xml:space="preserve">en </w:t>
      </w:r>
      <w:r w:rsidR="00A944ED" w:rsidRPr="003F74DF">
        <w:rPr>
          <w:rFonts w:ascii="Montserrat Bold" w:hAnsi="Montserrat Bold" w:cs="Montserrat Bold"/>
          <w:bCs/>
          <w:sz w:val="20"/>
          <w:szCs w:val="20"/>
        </w:rPr>
        <w:t xml:space="preserve"> </w:t>
      </w:r>
      <w:r w:rsidRPr="003F74DF">
        <w:rPr>
          <w:rFonts w:ascii="Montserrat Bold" w:hAnsi="Montserrat Bold" w:cs="Montserrat Bold"/>
          <w:bCs/>
          <w:sz w:val="20"/>
          <w:szCs w:val="20"/>
        </w:rPr>
        <w:t>tres</w:t>
      </w:r>
      <w:proofErr w:type="gramEnd"/>
      <w:r w:rsidRPr="003F74DF">
        <w:rPr>
          <w:rFonts w:ascii="Montserrat Bold" w:hAnsi="Montserrat Bold" w:cs="Montserrat Bold"/>
          <w:bCs/>
          <w:sz w:val="20"/>
          <w:szCs w:val="20"/>
        </w:rPr>
        <w:t xml:space="preserve"> centros educativos. EDUCAR. </w:t>
      </w:r>
      <w:proofErr w:type="gramStart"/>
      <w:r w:rsidRPr="003F74DF">
        <w:rPr>
          <w:rFonts w:ascii="Montserrat Bold" w:hAnsi="Montserrat Bold" w:cs="Montserrat Bold"/>
          <w:bCs/>
          <w:sz w:val="20"/>
          <w:szCs w:val="20"/>
        </w:rPr>
        <w:t>2007;39:115</w:t>
      </w:r>
      <w:proofErr w:type="gramEnd"/>
      <w:r w:rsidRPr="003F74DF">
        <w:rPr>
          <w:rFonts w:ascii="Montserrat Bold" w:hAnsi="Montserrat Bold" w:cs="Montserrat Bold"/>
          <w:bCs/>
          <w:sz w:val="20"/>
          <w:szCs w:val="20"/>
        </w:rPr>
        <w:t xml:space="preserve">–33. </w:t>
      </w:r>
      <w:proofErr w:type="spellStart"/>
      <w:r w:rsidRPr="003F74DF">
        <w:rPr>
          <w:rFonts w:ascii="Montserrat Bold" w:hAnsi="Montserrat Bold" w:cs="Montserrat Bold"/>
          <w:bCs/>
          <w:sz w:val="20"/>
          <w:szCs w:val="20"/>
        </w:rPr>
        <w:t>Available</w:t>
      </w:r>
      <w:proofErr w:type="spellEnd"/>
      <w:r w:rsidRPr="003F74DF">
        <w:rPr>
          <w:rFonts w:ascii="Montserrat Bold" w:hAnsi="Montserrat Bold" w:cs="Montserrat Bold"/>
          <w:bCs/>
          <w:sz w:val="20"/>
          <w:szCs w:val="20"/>
        </w:rPr>
        <w:t xml:space="preserve"> </w:t>
      </w:r>
      <w:proofErr w:type="spellStart"/>
      <w:r w:rsidRPr="003F74DF">
        <w:rPr>
          <w:rFonts w:ascii="Montserrat Bold" w:hAnsi="Montserrat Bold" w:cs="Montserrat Bold"/>
          <w:bCs/>
          <w:sz w:val="20"/>
          <w:szCs w:val="20"/>
        </w:rPr>
        <w:t>from</w:t>
      </w:r>
      <w:proofErr w:type="spellEnd"/>
      <w:r w:rsidRPr="003F74DF">
        <w:rPr>
          <w:rFonts w:ascii="Montserrat Bold" w:hAnsi="Montserrat Bold" w:cs="Montserrat Bold"/>
          <w:bCs/>
          <w:sz w:val="20"/>
          <w:szCs w:val="20"/>
        </w:rPr>
        <w:t>: https://www.redalyc.org/pdf/3421/342130828008.pdf</w:t>
      </w:r>
    </w:p>
    <w:p w14:paraId="3F1AB678" w14:textId="77777777" w:rsidR="00740047" w:rsidRPr="00EB43F8" w:rsidRDefault="00740047" w:rsidP="00740047">
      <w:pPr>
        <w:jc w:val="both"/>
        <w:rPr>
          <w:rFonts w:ascii="Montserrat Bold" w:hAnsi="Montserrat Bold" w:cs="Montserrat Bold"/>
          <w:b/>
          <w:bCs/>
          <w:sz w:val="20"/>
          <w:szCs w:val="20"/>
        </w:rPr>
      </w:pPr>
    </w:p>
    <w:sectPr w:rsidR="00740047" w:rsidRPr="00EB43F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C7534" w14:textId="77777777" w:rsidR="000300ED" w:rsidRDefault="000300ED" w:rsidP="003C244B">
      <w:pPr>
        <w:spacing w:after="0" w:line="240" w:lineRule="auto"/>
      </w:pPr>
      <w:r>
        <w:separator/>
      </w:r>
    </w:p>
  </w:endnote>
  <w:endnote w:type="continuationSeparator" w:id="0">
    <w:p w14:paraId="63BFDFFF" w14:textId="77777777" w:rsidR="000300ED" w:rsidRDefault="000300ED" w:rsidP="003C2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4F0479" w14:textId="77777777" w:rsidR="000300ED" w:rsidRDefault="000300ED" w:rsidP="003C244B">
      <w:pPr>
        <w:spacing w:after="0" w:line="240" w:lineRule="auto"/>
      </w:pPr>
      <w:r>
        <w:separator/>
      </w:r>
    </w:p>
  </w:footnote>
  <w:footnote w:type="continuationSeparator" w:id="0">
    <w:p w14:paraId="5D2961C8" w14:textId="77777777" w:rsidR="000300ED" w:rsidRDefault="000300ED" w:rsidP="003C2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D17D6" w14:textId="77777777" w:rsidR="003C244B" w:rsidRDefault="003C244B" w:rsidP="003C244B">
    <w:pPr>
      <w:pStyle w:val="Prrafobsico"/>
      <w:ind w:firstLine="0"/>
      <w:jc w:val="center"/>
      <w:rPr>
        <w:sz w:val="16"/>
        <w:szCs w:val="16"/>
      </w:rPr>
    </w:pPr>
    <w:r>
      <w:rPr>
        <w:sz w:val="16"/>
        <w:szCs w:val="16"/>
      </w:rPr>
      <w:t xml:space="preserve">Rev. </w:t>
    </w:r>
    <w:proofErr w:type="spellStart"/>
    <w:r>
      <w:rPr>
        <w:sz w:val="16"/>
        <w:szCs w:val="16"/>
      </w:rPr>
      <w:t>investig</w:t>
    </w:r>
    <w:proofErr w:type="spellEnd"/>
    <w:r>
      <w:rPr>
        <w:sz w:val="16"/>
        <w:szCs w:val="16"/>
      </w:rPr>
      <w:t xml:space="preserve">. </w:t>
    </w:r>
    <w:proofErr w:type="spellStart"/>
    <w:r>
      <w:rPr>
        <w:sz w:val="16"/>
        <w:szCs w:val="16"/>
      </w:rPr>
      <w:t>cient</w:t>
    </w:r>
    <w:proofErr w:type="spellEnd"/>
    <w:r>
      <w:rPr>
        <w:sz w:val="16"/>
        <w:szCs w:val="16"/>
      </w:rPr>
      <w:t xml:space="preserve">. </w:t>
    </w:r>
    <w:proofErr w:type="spellStart"/>
    <w:r>
      <w:rPr>
        <w:sz w:val="16"/>
        <w:szCs w:val="16"/>
      </w:rPr>
      <w:t>tecnol</w:t>
    </w:r>
    <w:proofErr w:type="spellEnd"/>
    <w:r>
      <w:rPr>
        <w:sz w:val="16"/>
        <w:szCs w:val="16"/>
      </w:rPr>
      <w:t xml:space="preserve">. </w:t>
    </w:r>
  </w:p>
  <w:p w14:paraId="097831C1" w14:textId="77777777" w:rsidR="003C244B" w:rsidRDefault="003C244B" w:rsidP="003C244B">
    <w:pPr>
      <w:pStyle w:val="Prrafobsico"/>
      <w:ind w:firstLine="0"/>
      <w:jc w:val="center"/>
      <w:rPr>
        <w:sz w:val="16"/>
        <w:szCs w:val="16"/>
      </w:rPr>
    </w:pPr>
    <w:r>
      <w:rPr>
        <w:sz w:val="16"/>
        <w:szCs w:val="16"/>
      </w:rPr>
      <w:t>ARTÍCULO ORIGINAL / ORIGINAL ARTICLE</w:t>
    </w:r>
  </w:p>
  <w:p w14:paraId="631977C0" w14:textId="77777777" w:rsidR="003C244B" w:rsidRDefault="003C244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35E54"/>
    <w:multiLevelType w:val="hybridMultilevel"/>
    <w:tmpl w:val="091E1AEA"/>
    <w:lvl w:ilvl="0" w:tplc="2C0A000F">
      <w:start w:val="1"/>
      <w:numFmt w:val="decimal"/>
      <w:lvlText w:val="%1."/>
      <w:lvlJc w:val="left"/>
      <w:pPr>
        <w:ind w:left="1080" w:hanging="360"/>
      </w:p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 w15:restartNumberingAfterBreak="0">
    <w:nsid w:val="52BE02D3"/>
    <w:multiLevelType w:val="hybridMultilevel"/>
    <w:tmpl w:val="0268C66E"/>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5E471CD6"/>
    <w:multiLevelType w:val="hybridMultilevel"/>
    <w:tmpl w:val="76BA1D5E"/>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24"/>
    <w:rsid w:val="0001257E"/>
    <w:rsid w:val="000300ED"/>
    <w:rsid w:val="00085AFC"/>
    <w:rsid w:val="000907D9"/>
    <w:rsid w:val="000A60CD"/>
    <w:rsid w:val="001354E7"/>
    <w:rsid w:val="0015351B"/>
    <w:rsid w:val="001A1DD9"/>
    <w:rsid w:val="001B3D84"/>
    <w:rsid w:val="001D5700"/>
    <w:rsid w:val="00255A04"/>
    <w:rsid w:val="00255BDE"/>
    <w:rsid w:val="002676CB"/>
    <w:rsid w:val="002C6936"/>
    <w:rsid w:val="00360AD6"/>
    <w:rsid w:val="003C244B"/>
    <w:rsid w:val="003F74DF"/>
    <w:rsid w:val="00421D60"/>
    <w:rsid w:val="005562AE"/>
    <w:rsid w:val="005E7741"/>
    <w:rsid w:val="0061477F"/>
    <w:rsid w:val="00663CBF"/>
    <w:rsid w:val="006A549F"/>
    <w:rsid w:val="006A5514"/>
    <w:rsid w:val="00733EEF"/>
    <w:rsid w:val="00740047"/>
    <w:rsid w:val="00807143"/>
    <w:rsid w:val="008147DC"/>
    <w:rsid w:val="00834A66"/>
    <w:rsid w:val="008A0DE8"/>
    <w:rsid w:val="009E203B"/>
    <w:rsid w:val="00A5745F"/>
    <w:rsid w:val="00A944ED"/>
    <w:rsid w:val="00B64E98"/>
    <w:rsid w:val="00BC1224"/>
    <w:rsid w:val="00BF0D6C"/>
    <w:rsid w:val="00C1201B"/>
    <w:rsid w:val="00C57858"/>
    <w:rsid w:val="00C66DA5"/>
    <w:rsid w:val="00CA363C"/>
    <w:rsid w:val="00D64EDC"/>
    <w:rsid w:val="00D84059"/>
    <w:rsid w:val="00DA404F"/>
    <w:rsid w:val="00DD1766"/>
    <w:rsid w:val="00E22E4E"/>
    <w:rsid w:val="00EA07D8"/>
    <w:rsid w:val="00EB43F8"/>
    <w:rsid w:val="00EE5809"/>
  </w:rsids>
  <m:mathPr>
    <m:mathFont m:val="Cambria Math"/>
    <m:brkBin m:val="before"/>
    <m:brkBinSub m:val="--"/>
    <m:smallFrac m:val="0"/>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410F5"/>
  <w15:chartTrackingRefBased/>
  <w15:docId w15:val="{234206AB-E8DF-4649-88A6-E3D0871C9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244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244B"/>
  </w:style>
  <w:style w:type="paragraph" w:styleId="Piedepgina">
    <w:name w:val="footer"/>
    <w:basedOn w:val="Normal"/>
    <w:link w:val="PiedepginaCar"/>
    <w:uiPriority w:val="99"/>
    <w:unhideWhenUsed/>
    <w:rsid w:val="003C244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244B"/>
  </w:style>
  <w:style w:type="paragraph" w:customStyle="1" w:styleId="Prrafobsico">
    <w:name w:val="[Párrafo básico]"/>
    <w:basedOn w:val="Normal"/>
    <w:uiPriority w:val="99"/>
    <w:rsid w:val="003C244B"/>
    <w:pPr>
      <w:autoSpaceDE w:val="0"/>
      <w:autoSpaceDN w:val="0"/>
      <w:adjustRightInd w:val="0"/>
      <w:spacing w:after="0" w:line="288" w:lineRule="auto"/>
      <w:ind w:firstLine="170"/>
      <w:jc w:val="distribute"/>
      <w:textAlignment w:val="center"/>
    </w:pPr>
    <w:rPr>
      <w:rFonts w:ascii="Times New Roman" w:hAnsi="Times New Roman" w:cs="Times New Roman"/>
      <w:color w:val="000000"/>
      <w:sz w:val="24"/>
      <w:szCs w:val="24"/>
      <w:lang w:val="es-ES_tradnl"/>
    </w:rPr>
  </w:style>
  <w:style w:type="paragraph" w:styleId="Prrafodelista">
    <w:name w:val="List Paragraph"/>
    <w:basedOn w:val="Normal"/>
    <w:uiPriority w:val="34"/>
    <w:qFormat/>
    <w:rsid w:val="00740047"/>
    <w:pPr>
      <w:ind w:left="720"/>
      <w:contextualSpacing/>
    </w:pPr>
  </w:style>
  <w:style w:type="character" w:styleId="Hipervnculo">
    <w:name w:val="Hyperlink"/>
    <w:basedOn w:val="Fuentedeprrafopredeter"/>
    <w:uiPriority w:val="99"/>
    <w:unhideWhenUsed/>
    <w:rsid w:val="002C6936"/>
    <w:rPr>
      <w:color w:val="0563C1" w:themeColor="hyperlink"/>
      <w:u w:val="single"/>
    </w:rPr>
  </w:style>
  <w:style w:type="character" w:styleId="Refdecomentario">
    <w:name w:val="annotation reference"/>
    <w:basedOn w:val="Fuentedeprrafopredeter"/>
    <w:uiPriority w:val="99"/>
    <w:semiHidden/>
    <w:unhideWhenUsed/>
    <w:rsid w:val="00CA363C"/>
    <w:rPr>
      <w:sz w:val="16"/>
      <w:szCs w:val="16"/>
    </w:rPr>
  </w:style>
  <w:style w:type="paragraph" w:styleId="Textocomentario">
    <w:name w:val="annotation text"/>
    <w:basedOn w:val="Normal"/>
    <w:link w:val="TextocomentarioCar"/>
    <w:uiPriority w:val="99"/>
    <w:semiHidden/>
    <w:unhideWhenUsed/>
    <w:rsid w:val="00CA363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A363C"/>
    <w:rPr>
      <w:sz w:val="20"/>
      <w:szCs w:val="20"/>
    </w:rPr>
  </w:style>
  <w:style w:type="paragraph" w:styleId="Asuntodelcomentario">
    <w:name w:val="annotation subject"/>
    <w:basedOn w:val="Textocomentario"/>
    <w:next w:val="Textocomentario"/>
    <w:link w:val="AsuntodelcomentarioCar"/>
    <w:uiPriority w:val="99"/>
    <w:semiHidden/>
    <w:unhideWhenUsed/>
    <w:rsid w:val="00CA363C"/>
    <w:rPr>
      <w:b/>
      <w:bCs/>
    </w:rPr>
  </w:style>
  <w:style w:type="character" w:customStyle="1" w:styleId="AsuntodelcomentarioCar">
    <w:name w:val="Asunto del comentario Car"/>
    <w:basedOn w:val="TextocomentarioCar"/>
    <w:link w:val="Asuntodelcomentario"/>
    <w:uiPriority w:val="99"/>
    <w:semiHidden/>
    <w:rsid w:val="00CA363C"/>
    <w:rPr>
      <w:b/>
      <w:bCs/>
      <w:sz w:val="20"/>
      <w:szCs w:val="20"/>
    </w:rPr>
  </w:style>
  <w:style w:type="paragraph" w:styleId="Textodeglobo">
    <w:name w:val="Balloon Text"/>
    <w:basedOn w:val="Normal"/>
    <w:link w:val="TextodegloboCar"/>
    <w:uiPriority w:val="99"/>
    <w:semiHidden/>
    <w:unhideWhenUsed/>
    <w:rsid w:val="00CA363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36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07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cibils@med.unne.edu.a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7</Pages>
  <Words>3284</Words>
  <Characters>18063</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dc:creator>
  <cp:keywords/>
  <dc:description/>
  <cp:lastModifiedBy>Usuario</cp:lastModifiedBy>
  <cp:revision>13</cp:revision>
  <dcterms:created xsi:type="dcterms:W3CDTF">2023-10-16T19:23:00Z</dcterms:created>
  <dcterms:modified xsi:type="dcterms:W3CDTF">2025-08-01T00:16:00Z</dcterms:modified>
</cp:coreProperties>
</file>