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6E930" w14:textId="77777777" w:rsidR="009F6AE5" w:rsidRPr="002868F0" w:rsidRDefault="009F6AE5" w:rsidP="002868F0">
      <w:pPr>
        <w:contextualSpacing/>
        <w:mirrorIndents/>
        <w:rPr>
          <w:rFonts w:ascii="Arial" w:hAnsi="Arial" w:cs="Arial"/>
        </w:rPr>
      </w:pPr>
    </w:p>
    <w:p w14:paraId="6725D140" w14:textId="7E81A63B" w:rsidR="00A00DED" w:rsidRPr="002868F0" w:rsidRDefault="00A00DED" w:rsidP="002868F0">
      <w:pPr>
        <w:contextualSpacing/>
        <w:mirrorIndents/>
        <w:rPr>
          <w:rFonts w:ascii="Arial" w:hAnsi="Arial" w:cs="Arial"/>
          <w:b/>
        </w:rPr>
      </w:pPr>
      <w:r w:rsidRPr="002868F0">
        <w:rPr>
          <w:rFonts w:ascii="Arial" w:hAnsi="Arial" w:cs="Arial"/>
          <w:b/>
        </w:rPr>
        <w:t>Título completo del trabajo:</w:t>
      </w:r>
    </w:p>
    <w:p w14:paraId="30D97D2F" w14:textId="77777777" w:rsidR="00A00DED" w:rsidRPr="002868F0" w:rsidRDefault="00A00DED" w:rsidP="002868F0">
      <w:pPr>
        <w:contextualSpacing/>
        <w:mirrorIndents/>
        <w:rPr>
          <w:rFonts w:ascii="Arial" w:hAnsi="Arial" w:cs="Arial"/>
        </w:rPr>
      </w:pPr>
      <w:r w:rsidRPr="002868F0">
        <w:rPr>
          <w:rFonts w:ascii="Arial" w:hAnsi="Arial" w:cs="Arial"/>
        </w:rPr>
        <w:t>La virtualidad en la educación universitaria: desafíos pedagógicos y tensiones docentes en la enseñanza jurídica a distancia</w:t>
      </w:r>
    </w:p>
    <w:p w14:paraId="22A4545C" w14:textId="77777777" w:rsidR="00A00DED" w:rsidRPr="002868F0" w:rsidRDefault="00A00DED" w:rsidP="002868F0">
      <w:pPr>
        <w:contextualSpacing/>
        <w:mirrorIndents/>
        <w:rPr>
          <w:rFonts w:ascii="Arial" w:hAnsi="Arial" w:cs="Arial"/>
        </w:rPr>
      </w:pPr>
    </w:p>
    <w:p w14:paraId="15451090" w14:textId="77777777" w:rsidR="00A00DED" w:rsidRPr="002868F0" w:rsidRDefault="00A00DED" w:rsidP="002868F0">
      <w:pPr>
        <w:contextualSpacing/>
        <w:mirrorIndents/>
        <w:rPr>
          <w:rFonts w:ascii="Arial" w:hAnsi="Arial" w:cs="Arial"/>
          <w:b/>
        </w:rPr>
      </w:pPr>
      <w:r w:rsidRPr="002868F0">
        <w:rPr>
          <w:rFonts w:ascii="Arial" w:hAnsi="Arial" w:cs="Arial"/>
          <w:b/>
        </w:rPr>
        <w:t>Autor/a:</w:t>
      </w:r>
    </w:p>
    <w:p w14:paraId="15990E33" w14:textId="56E1A1B6" w:rsidR="00A00DED" w:rsidRPr="002868F0" w:rsidRDefault="00A00DED" w:rsidP="002868F0">
      <w:pPr>
        <w:contextualSpacing/>
        <w:mirrorIndents/>
        <w:rPr>
          <w:rFonts w:ascii="Arial" w:hAnsi="Arial" w:cs="Arial"/>
        </w:rPr>
      </w:pPr>
      <w:r w:rsidRPr="002868F0">
        <w:rPr>
          <w:rFonts w:ascii="Arial" w:hAnsi="Arial" w:cs="Arial"/>
        </w:rPr>
        <w:t xml:space="preserve">Nombre: Dora Esther </w:t>
      </w:r>
      <w:proofErr w:type="spellStart"/>
      <w:r w:rsidRPr="002868F0">
        <w:rPr>
          <w:rFonts w:ascii="Arial" w:hAnsi="Arial" w:cs="Arial"/>
        </w:rPr>
        <w:t>Faría</w:t>
      </w:r>
      <w:proofErr w:type="spellEnd"/>
      <w:r w:rsidRPr="002868F0">
        <w:rPr>
          <w:rFonts w:ascii="Arial" w:hAnsi="Arial" w:cs="Arial"/>
        </w:rPr>
        <w:t>_ Noelia Nazaruka</w:t>
      </w:r>
    </w:p>
    <w:p w14:paraId="2BC2829C" w14:textId="30AFB543" w:rsidR="00A00DED" w:rsidRPr="002868F0" w:rsidRDefault="00A00DED" w:rsidP="002868F0">
      <w:pPr>
        <w:contextualSpacing/>
        <w:mirrorIndents/>
        <w:rPr>
          <w:rFonts w:ascii="Arial" w:hAnsi="Arial" w:cs="Arial"/>
        </w:rPr>
      </w:pPr>
      <w:r w:rsidRPr="002868F0">
        <w:rPr>
          <w:rFonts w:ascii="Arial" w:hAnsi="Arial" w:cs="Arial"/>
        </w:rPr>
        <w:t xml:space="preserve">Correo electrónico: </w:t>
      </w:r>
      <w:hyperlink r:id="rId5" w:history="1">
        <w:r w:rsidRPr="002868F0">
          <w:rPr>
            <w:rStyle w:val="Hipervnculo"/>
            <w:rFonts w:ascii="Arial" w:hAnsi="Arial" w:cs="Arial"/>
          </w:rPr>
          <w:t>noelianazaruka@gmail.com</w:t>
        </w:r>
      </w:hyperlink>
      <w:r w:rsidRPr="002868F0">
        <w:rPr>
          <w:rFonts w:ascii="Arial" w:hAnsi="Arial" w:cs="Arial"/>
        </w:rPr>
        <w:t>, sec.extension.derecho@comunidad.unne.edu.ar</w:t>
      </w:r>
    </w:p>
    <w:p w14:paraId="60196A78" w14:textId="77777777" w:rsidR="00A00DED" w:rsidRPr="002868F0" w:rsidRDefault="00A00DED" w:rsidP="002868F0">
      <w:pPr>
        <w:contextualSpacing/>
        <w:mirrorIndents/>
        <w:rPr>
          <w:rFonts w:ascii="Arial" w:hAnsi="Arial" w:cs="Arial"/>
        </w:rPr>
      </w:pPr>
      <w:r w:rsidRPr="002868F0">
        <w:rPr>
          <w:rFonts w:ascii="Arial" w:hAnsi="Arial" w:cs="Arial"/>
        </w:rPr>
        <w:t>Institución: Facultad de Derecho y Ciencias Sociales y Políticas – Universidad Nacional del Nordeste (UNNE)</w:t>
      </w:r>
    </w:p>
    <w:p w14:paraId="4A166897" w14:textId="77777777" w:rsidR="00A00DED" w:rsidRPr="002868F0" w:rsidRDefault="00A00DED" w:rsidP="002868F0">
      <w:pPr>
        <w:contextualSpacing/>
        <w:mirrorIndents/>
        <w:rPr>
          <w:rFonts w:ascii="Arial" w:hAnsi="Arial" w:cs="Arial"/>
        </w:rPr>
      </w:pPr>
    </w:p>
    <w:p w14:paraId="58B75161" w14:textId="77777777" w:rsidR="00A00DED" w:rsidRPr="002868F0" w:rsidRDefault="00A00DED" w:rsidP="002868F0">
      <w:pPr>
        <w:contextualSpacing/>
        <w:mirrorIndents/>
        <w:rPr>
          <w:rFonts w:ascii="Arial" w:hAnsi="Arial" w:cs="Arial"/>
          <w:b/>
        </w:rPr>
      </w:pPr>
      <w:r w:rsidRPr="002868F0">
        <w:rPr>
          <w:rFonts w:ascii="Arial" w:hAnsi="Arial" w:cs="Arial"/>
          <w:b/>
        </w:rPr>
        <w:t>Palabras clave:</w:t>
      </w:r>
    </w:p>
    <w:p w14:paraId="0BB9DEFE" w14:textId="77777777" w:rsidR="00A00DED" w:rsidRPr="002868F0" w:rsidRDefault="00A00DED" w:rsidP="002868F0">
      <w:pPr>
        <w:contextualSpacing/>
        <w:mirrorIndents/>
        <w:rPr>
          <w:rFonts w:ascii="Arial" w:hAnsi="Arial" w:cs="Arial"/>
        </w:rPr>
      </w:pPr>
      <w:r w:rsidRPr="002868F0">
        <w:rPr>
          <w:rFonts w:ascii="Arial" w:hAnsi="Arial" w:cs="Arial"/>
        </w:rPr>
        <w:t>Educación virtual – Enseñanza jurídica – Burnout docente</w:t>
      </w:r>
    </w:p>
    <w:p w14:paraId="74AC6733" w14:textId="77777777" w:rsidR="00A00DED" w:rsidRPr="002868F0" w:rsidRDefault="00A00DED" w:rsidP="002868F0">
      <w:pPr>
        <w:contextualSpacing/>
        <w:mirrorIndents/>
        <w:rPr>
          <w:rFonts w:ascii="Arial" w:hAnsi="Arial" w:cs="Arial"/>
        </w:rPr>
      </w:pPr>
    </w:p>
    <w:p w14:paraId="150000D2" w14:textId="5FC9A88D" w:rsidR="00A00DED" w:rsidRPr="002868F0" w:rsidRDefault="00A00DED" w:rsidP="002868F0">
      <w:pPr>
        <w:contextualSpacing/>
        <w:mirrorIndents/>
        <w:rPr>
          <w:rFonts w:ascii="Arial" w:hAnsi="Arial" w:cs="Arial"/>
        </w:rPr>
      </w:pPr>
      <w:r w:rsidRPr="002868F0">
        <w:rPr>
          <w:rFonts w:ascii="Arial" w:hAnsi="Arial" w:cs="Arial"/>
        </w:rPr>
        <w:t>Resumen (2985 caracteres):</w:t>
      </w:r>
    </w:p>
    <w:p w14:paraId="56540190" w14:textId="77777777" w:rsidR="00A00DED" w:rsidRPr="002868F0" w:rsidRDefault="00A00DED" w:rsidP="002868F0">
      <w:pPr>
        <w:contextualSpacing/>
        <w:mirrorIndents/>
        <w:rPr>
          <w:rFonts w:ascii="Arial" w:hAnsi="Arial" w:cs="Arial"/>
        </w:rPr>
      </w:pPr>
    </w:p>
    <w:p w14:paraId="3C2C4458" w14:textId="77777777" w:rsidR="00A00DED" w:rsidRPr="002868F0" w:rsidRDefault="00A00DED" w:rsidP="002868F0">
      <w:pPr>
        <w:contextualSpacing/>
        <w:mirrorIndents/>
        <w:rPr>
          <w:rFonts w:ascii="Arial" w:hAnsi="Arial" w:cs="Arial"/>
          <w:b/>
        </w:rPr>
      </w:pPr>
      <w:r w:rsidRPr="002868F0">
        <w:rPr>
          <w:rFonts w:ascii="Arial" w:hAnsi="Arial" w:cs="Arial"/>
          <w:b/>
        </w:rPr>
        <w:t>Introducción:</w:t>
      </w:r>
    </w:p>
    <w:p w14:paraId="0946A576" w14:textId="77777777" w:rsidR="00A00DED" w:rsidRPr="002868F0" w:rsidRDefault="00A00DED" w:rsidP="002868F0">
      <w:pPr>
        <w:contextualSpacing/>
        <w:mirrorIndents/>
        <w:jc w:val="both"/>
        <w:rPr>
          <w:rFonts w:ascii="Arial" w:hAnsi="Arial" w:cs="Arial"/>
        </w:rPr>
      </w:pPr>
      <w:r w:rsidRPr="002868F0">
        <w:rPr>
          <w:rFonts w:ascii="Arial" w:hAnsi="Arial" w:cs="Arial"/>
        </w:rPr>
        <w:t>La expansión de la educación virtual en el ámbito universitario ha abierto oportunidades para ampliar el acceso, diversificar las estrategias pedagógicas y responder a nuevas realidades sociales y tecnológicas. Sin embargo, estas transformaciones también conllevan importantes desafíos. En particular, el sostenimiento de la calidad formativa en carreras como Derecho requiere una revisión crítica de los entornos completamente digitales, tanto en su diseño pedagógico como en sus impactos sobre docentes y estudiantes. Este trabajo se nutre de una experiencia concreta de dictado de la materia Mediación bajo modalidad 100 % virtual.</w:t>
      </w:r>
    </w:p>
    <w:p w14:paraId="764649E6" w14:textId="77777777" w:rsidR="00A00DED" w:rsidRPr="002868F0" w:rsidRDefault="00A00DED" w:rsidP="002868F0">
      <w:pPr>
        <w:contextualSpacing/>
        <w:mirrorIndents/>
        <w:jc w:val="both"/>
        <w:rPr>
          <w:rFonts w:ascii="Arial" w:hAnsi="Arial" w:cs="Arial"/>
        </w:rPr>
      </w:pPr>
    </w:p>
    <w:p w14:paraId="018DF8F1" w14:textId="77777777" w:rsidR="00A00DED" w:rsidRPr="002868F0" w:rsidRDefault="00A00DED" w:rsidP="002868F0">
      <w:pPr>
        <w:contextualSpacing/>
        <w:mirrorIndents/>
        <w:jc w:val="both"/>
        <w:rPr>
          <w:rFonts w:ascii="Arial" w:hAnsi="Arial" w:cs="Arial"/>
          <w:b/>
        </w:rPr>
      </w:pPr>
      <w:r w:rsidRPr="002868F0">
        <w:rPr>
          <w:rFonts w:ascii="Arial" w:hAnsi="Arial" w:cs="Arial"/>
          <w:b/>
        </w:rPr>
        <w:t>Objetivos:</w:t>
      </w:r>
    </w:p>
    <w:p w14:paraId="3E93D6BF" w14:textId="77777777" w:rsidR="00A00DED" w:rsidRPr="002868F0" w:rsidRDefault="00A00DED" w:rsidP="002868F0">
      <w:pPr>
        <w:contextualSpacing/>
        <w:mirrorIndents/>
        <w:jc w:val="both"/>
        <w:rPr>
          <w:rFonts w:ascii="Arial" w:hAnsi="Arial" w:cs="Arial"/>
        </w:rPr>
      </w:pPr>
      <w:r w:rsidRPr="002868F0">
        <w:rPr>
          <w:rFonts w:ascii="Arial" w:hAnsi="Arial" w:cs="Arial"/>
        </w:rPr>
        <w:t>Reflexionar críticamente sobre las limitaciones y potencialidades del modelo de enseñanza jurídica a distancia, con especial atención a la dimensión práctica del aprendizaje, y analizar el impacto que estos entornos tienen sobre el bienestar y la carga laboral docente, especialmente ante el fenómeno del burnout.</w:t>
      </w:r>
    </w:p>
    <w:p w14:paraId="48A222C5" w14:textId="77777777" w:rsidR="00A00DED" w:rsidRPr="002868F0" w:rsidRDefault="00A00DED" w:rsidP="002868F0">
      <w:pPr>
        <w:contextualSpacing/>
        <w:mirrorIndents/>
        <w:jc w:val="both"/>
        <w:rPr>
          <w:rFonts w:ascii="Arial" w:hAnsi="Arial" w:cs="Arial"/>
        </w:rPr>
      </w:pPr>
    </w:p>
    <w:p w14:paraId="0F1CCC84" w14:textId="77777777" w:rsidR="00A00DED" w:rsidRPr="002868F0" w:rsidRDefault="00A00DED" w:rsidP="002868F0">
      <w:pPr>
        <w:contextualSpacing/>
        <w:mirrorIndents/>
        <w:rPr>
          <w:rFonts w:ascii="Arial" w:hAnsi="Arial" w:cs="Arial"/>
          <w:b/>
        </w:rPr>
      </w:pPr>
      <w:r w:rsidRPr="002868F0">
        <w:rPr>
          <w:rFonts w:ascii="Arial" w:hAnsi="Arial" w:cs="Arial"/>
          <w:b/>
        </w:rPr>
        <w:t>Metodología / Desarrollo:</w:t>
      </w:r>
    </w:p>
    <w:p w14:paraId="5EDE9B79" w14:textId="288F73E7" w:rsidR="00A00DED" w:rsidRPr="002868F0" w:rsidRDefault="00A00DED" w:rsidP="002868F0">
      <w:pPr>
        <w:contextualSpacing/>
        <w:mirrorIndents/>
        <w:jc w:val="both"/>
        <w:rPr>
          <w:rFonts w:ascii="Arial" w:hAnsi="Arial" w:cs="Arial"/>
        </w:rPr>
      </w:pPr>
      <w:r w:rsidRPr="002868F0">
        <w:rPr>
          <w:rFonts w:ascii="Arial" w:hAnsi="Arial" w:cs="Arial"/>
        </w:rPr>
        <w:t xml:space="preserve">La experiencia observada se desarrolló en una Universidad virtual, en el marco de un convenio de intercambio con la UNNE, con planificación semanal, trabajos prácticos, foros de participación y clases sincrónicas no obligatorias. A pesar de la organización previa, se evidenciaron dificultades: baja asistencia a encuentros sincrónicos, escasa interacción docente-estudiante, demoras técnicas, y una modalidad de evaluación que no fomentaba el análisis crítico. Se integra además la perspectiva, que alerta sobre el avance del burnout docente, una problemática </w:t>
      </w:r>
      <w:r w:rsidRPr="002868F0">
        <w:rPr>
          <w:rFonts w:ascii="Arial" w:hAnsi="Arial" w:cs="Arial"/>
        </w:rPr>
        <w:lastRenderedPageBreak/>
        <w:t>creciente que afecta el compromiso, la motivación y la salud mental del profesorado en entornos exigentes y digitalizados.</w:t>
      </w:r>
    </w:p>
    <w:p w14:paraId="1CFF61A7" w14:textId="77777777" w:rsidR="00A00DED" w:rsidRPr="002868F0" w:rsidRDefault="00A00DED" w:rsidP="002868F0">
      <w:pPr>
        <w:contextualSpacing/>
        <w:mirrorIndents/>
        <w:rPr>
          <w:rFonts w:ascii="Arial" w:hAnsi="Arial" w:cs="Arial"/>
        </w:rPr>
      </w:pPr>
    </w:p>
    <w:p w14:paraId="0C51FE57" w14:textId="77777777" w:rsidR="00A00DED" w:rsidRPr="002868F0" w:rsidRDefault="00A00DED" w:rsidP="002868F0">
      <w:pPr>
        <w:contextualSpacing/>
        <w:mirrorIndents/>
        <w:jc w:val="both"/>
        <w:rPr>
          <w:rFonts w:ascii="Arial" w:hAnsi="Arial" w:cs="Arial"/>
          <w:b/>
        </w:rPr>
      </w:pPr>
      <w:r w:rsidRPr="002868F0">
        <w:rPr>
          <w:rFonts w:ascii="Arial" w:hAnsi="Arial" w:cs="Arial"/>
          <w:b/>
        </w:rPr>
        <w:t>Resultados:</w:t>
      </w:r>
    </w:p>
    <w:p w14:paraId="40970BB3" w14:textId="06DDB938" w:rsidR="00A00DED" w:rsidRPr="002868F0" w:rsidRDefault="00A00DED" w:rsidP="002868F0">
      <w:pPr>
        <w:contextualSpacing/>
        <w:mirrorIndents/>
        <w:jc w:val="both"/>
        <w:rPr>
          <w:rFonts w:ascii="Arial" w:hAnsi="Arial" w:cs="Arial"/>
        </w:rPr>
      </w:pPr>
      <w:r w:rsidRPr="002868F0">
        <w:rPr>
          <w:rFonts w:ascii="Arial" w:hAnsi="Arial" w:cs="Arial"/>
        </w:rPr>
        <w:t>Sin instancias sincrónicas obligatorias ni un sistema sólido de seguimiento, el aprendizaje queda reducido a la repetición formal. La retroalimentación pedagógica se ve afectada y la relación pedagógica se debilita. Al mismo tiempo, se incrementa la carga administrativa del cuerpo docente, generando situaciones de estrés sostenido, coincidiendo con estudios actuales sobre burnout en el sistema educativo superior.</w:t>
      </w:r>
    </w:p>
    <w:p w14:paraId="7DA89F6D" w14:textId="77777777" w:rsidR="00A00DED" w:rsidRPr="002868F0" w:rsidRDefault="00A00DED" w:rsidP="002868F0">
      <w:pPr>
        <w:contextualSpacing/>
        <w:mirrorIndents/>
        <w:rPr>
          <w:rFonts w:ascii="Arial" w:hAnsi="Arial" w:cs="Arial"/>
        </w:rPr>
      </w:pPr>
    </w:p>
    <w:p w14:paraId="6ED66FEC" w14:textId="77777777" w:rsidR="007D729A" w:rsidRPr="002868F0" w:rsidRDefault="007D729A" w:rsidP="002868F0">
      <w:pPr>
        <w:contextualSpacing/>
        <w:mirrorIndents/>
        <w:jc w:val="both"/>
        <w:rPr>
          <w:rFonts w:ascii="Arial" w:hAnsi="Arial" w:cs="Arial"/>
          <w:b/>
        </w:rPr>
      </w:pPr>
      <w:r w:rsidRPr="002868F0">
        <w:rPr>
          <w:rFonts w:ascii="Arial" w:hAnsi="Arial" w:cs="Arial"/>
          <w:b/>
        </w:rPr>
        <w:t>1. Contexto institucional y organizativo: diseño prestablecido y autonomía docente condicionada</w:t>
      </w:r>
    </w:p>
    <w:p w14:paraId="3390AE04" w14:textId="77777777" w:rsidR="007D729A" w:rsidRPr="002868F0" w:rsidRDefault="007D729A" w:rsidP="002868F0">
      <w:pPr>
        <w:contextualSpacing/>
        <w:mirrorIndents/>
        <w:jc w:val="both"/>
        <w:rPr>
          <w:rFonts w:ascii="Arial" w:hAnsi="Arial" w:cs="Arial"/>
        </w:rPr>
      </w:pPr>
      <w:r w:rsidRPr="002868F0">
        <w:rPr>
          <w:rFonts w:ascii="Arial" w:hAnsi="Arial" w:cs="Arial"/>
        </w:rPr>
        <w:t>La experiencia objeto de análisis se desarrolló en una universidad de modalidad totalmente virtual, en el marco de un convenio de intercambio con la Universidad Nacional del Nordeste (UNNE). Este acuerdo permitió a docentes de la UNNE el dictado de asignaturas específicas en una plataforma digital diseñada y administrada por la universidad anfitriona. Desde un inicio, el entorno presentaba una estructura altamente estandarizada: los programas de las materias estaban preestablecidos, al igual que la planificación semanal, los instrumentos de evaluación, los plazos para entrega y corrección, y la estructura del aula virtual.</w:t>
      </w:r>
    </w:p>
    <w:p w14:paraId="0B668794" w14:textId="77777777" w:rsidR="007D729A" w:rsidRPr="002868F0" w:rsidRDefault="007D729A" w:rsidP="002868F0">
      <w:pPr>
        <w:contextualSpacing/>
        <w:mirrorIndents/>
        <w:jc w:val="both"/>
        <w:rPr>
          <w:rFonts w:ascii="Arial" w:hAnsi="Arial" w:cs="Arial"/>
        </w:rPr>
      </w:pPr>
      <w:r w:rsidRPr="002868F0">
        <w:rPr>
          <w:rFonts w:ascii="Arial" w:hAnsi="Arial" w:cs="Arial"/>
        </w:rPr>
        <w:t>Esta modalidad responde a un modelo organizacional propio de las universidades virtuales consolidadas, que prioriza la previsibilidad, la eficiencia operativa y la escalabilidad. No obstante, este modelo presenta importantes tensiones cuando se superpone con materias que requieren interacción, práctica, y adaptación continua del proceso de enseñanza-aprendizaje. En particular, cuando las funciones docentes se reducen a la ejecución de tareas dentro de márgenes estrechamente definidos por criterios técnico-administrativos, la pedagogía se subordina al diseño, y la autonomía docente queda severamente limitada. Esta es una de las primeras problemáticas observadas: un entorno supuestamente “organizado” que en la práctica inhibe la posibilidad de diseñar estrategias situadas, adaptadas a los perfiles reales de los estudiantes, al contenido disciplinar y a los objetivos formativos.</w:t>
      </w:r>
    </w:p>
    <w:p w14:paraId="776BF860" w14:textId="77777777" w:rsidR="007D729A" w:rsidRPr="002868F0" w:rsidRDefault="007D729A" w:rsidP="002868F0">
      <w:pPr>
        <w:contextualSpacing/>
        <w:mirrorIndents/>
        <w:jc w:val="both"/>
        <w:rPr>
          <w:rFonts w:ascii="Arial" w:hAnsi="Arial" w:cs="Arial"/>
        </w:rPr>
      </w:pPr>
    </w:p>
    <w:p w14:paraId="04248340" w14:textId="77777777" w:rsidR="007D729A" w:rsidRPr="002868F0" w:rsidRDefault="007D729A" w:rsidP="002868F0">
      <w:pPr>
        <w:contextualSpacing/>
        <w:mirrorIndents/>
        <w:jc w:val="both"/>
        <w:rPr>
          <w:rFonts w:ascii="Arial" w:hAnsi="Arial" w:cs="Arial"/>
          <w:b/>
        </w:rPr>
      </w:pPr>
      <w:r w:rsidRPr="002868F0">
        <w:rPr>
          <w:rFonts w:ascii="Arial" w:hAnsi="Arial" w:cs="Arial"/>
          <w:b/>
        </w:rPr>
        <w:t>2. La materia en cuestión: "Mediación", práctica y diálogo en contexto virtual</w:t>
      </w:r>
    </w:p>
    <w:p w14:paraId="07CBD1D8" w14:textId="77777777" w:rsidR="007D729A" w:rsidRPr="002868F0" w:rsidRDefault="007D729A" w:rsidP="002868F0">
      <w:pPr>
        <w:contextualSpacing/>
        <w:mirrorIndents/>
        <w:jc w:val="both"/>
        <w:rPr>
          <w:rFonts w:ascii="Arial" w:hAnsi="Arial" w:cs="Arial"/>
        </w:rPr>
      </w:pPr>
      <w:r w:rsidRPr="002868F0">
        <w:rPr>
          <w:rFonts w:ascii="Arial" w:hAnsi="Arial" w:cs="Arial"/>
        </w:rPr>
        <w:t>La materia dictada fue Mediación, dentro de la carrera de Abogacía. Se trata de una asignatura fuertemente orientada al desarrollo de competencias blandas, habilidades comunicativas, resolución de conflictos, escucha activa, y pensamiento estratégico. Es decir, no se trata de una materia meramente teórica o dogmática, sino de una que demanda ejercicios prácticos, dinámicas grupales, análisis de casos, y construcción de saberes situados en contextos concretos. En ese sentido, la naturaleza misma de la materia choca con un entorno cerrado, rígido y de baja interacción como el que se observó.</w:t>
      </w:r>
    </w:p>
    <w:p w14:paraId="34056918" w14:textId="77777777" w:rsidR="007D729A" w:rsidRPr="002868F0" w:rsidRDefault="007D729A" w:rsidP="002868F0">
      <w:pPr>
        <w:contextualSpacing/>
        <w:mirrorIndents/>
        <w:jc w:val="both"/>
        <w:rPr>
          <w:rFonts w:ascii="Arial" w:hAnsi="Arial" w:cs="Arial"/>
        </w:rPr>
      </w:pPr>
      <w:r w:rsidRPr="002868F0">
        <w:rPr>
          <w:rFonts w:ascii="Arial" w:hAnsi="Arial" w:cs="Arial"/>
        </w:rPr>
        <w:t>A nivel metodológico, el curso exigía:</w:t>
      </w:r>
    </w:p>
    <w:p w14:paraId="0CA71353" w14:textId="77777777" w:rsidR="007D729A" w:rsidRPr="002868F0" w:rsidRDefault="007D729A" w:rsidP="002868F0">
      <w:pPr>
        <w:pStyle w:val="Prrafodelista"/>
        <w:numPr>
          <w:ilvl w:val="0"/>
          <w:numId w:val="1"/>
        </w:numPr>
        <w:mirrorIndents/>
        <w:jc w:val="both"/>
        <w:rPr>
          <w:rFonts w:ascii="Arial" w:hAnsi="Arial" w:cs="Arial"/>
        </w:rPr>
      </w:pPr>
      <w:r w:rsidRPr="002868F0">
        <w:rPr>
          <w:rFonts w:ascii="Arial" w:hAnsi="Arial" w:cs="Arial"/>
        </w:rPr>
        <w:t>Dos trabajos prácticos por cada unidad semanal.</w:t>
      </w:r>
    </w:p>
    <w:p w14:paraId="269612AB" w14:textId="77777777" w:rsidR="007D729A" w:rsidRPr="002868F0" w:rsidRDefault="007D729A" w:rsidP="002868F0">
      <w:pPr>
        <w:pStyle w:val="Prrafodelista"/>
        <w:numPr>
          <w:ilvl w:val="0"/>
          <w:numId w:val="1"/>
        </w:numPr>
        <w:mirrorIndents/>
        <w:jc w:val="both"/>
        <w:rPr>
          <w:rFonts w:ascii="Arial" w:hAnsi="Arial" w:cs="Arial"/>
        </w:rPr>
      </w:pPr>
      <w:r w:rsidRPr="002868F0">
        <w:rPr>
          <w:rFonts w:ascii="Arial" w:hAnsi="Arial" w:cs="Arial"/>
        </w:rPr>
        <w:t>Dos intervenciones semanales en foros temáticos.</w:t>
      </w:r>
    </w:p>
    <w:p w14:paraId="2E7468C4" w14:textId="77777777" w:rsidR="007D729A" w:rsidRPr="002868F0" w:rsidRDefault="007D729A" w:rsidP="002868F0">
      <w:pPr>
        <w:pStyle w:val="Prrafodelista"/>
        <w:numPr>
          <w:ilvl w:val="0"/>
          <w:numId w:val="1"/>
        </w:numPr>
        <w:mirrorIndents/>
        <w:jc w:val="both"/>
        <w:rPr>
          <w:rFonts w:ascii="Arial" w:hAnsi="Arial" w:cs="Arial"/>
        </w:rPr>
      </w:pPr>
      <w:r w:rsidRPr="002868F0">
        <w:rPr>
          <w:rFonts w:ascii="Arial" w:hAnsi="Arial" w:cs="Arial"/>
        </w:rPr>
        <w:t>Clases sincrónicas por Zoom, cuya asistencia era optativa.</w:t>
      </w:r>
    </w:p>
    <w:p w14:paraId="3BAAA6FA" w14:textId="1379CE21" w:rsidR="007D729A" w:rsidRPr="002868F0" w:rsidRDefault="007D729A" w:rsidP="002868F0">
      <w:pPr>
        <w:pStyle w:val="Prrafodelista"/>
        <w:numPr>
          <w:ilvl w:val="0"/>
          <w:numId w:val="1"/>
        </w:numPr>
        <w:mirrorIndents/>
        <w:jc w:val="both"/>
        <w:rPr>
          <w:rFonts w:ascii="Arial" w:hAnsi="Arial" w:cs="Arial"/>
        </w:rPr>
      </w:pPr>
      <w:r w:rsidRPr="002868F0">
        <w:rPr>
          <w:rFonts w:ascii="Arial" w:hAnsi="Arial" w:cs="Arial"/>
        </w:rPr>
        <w:t xml:space="preserve">Una </w:t>
      </w:r>
      <w:r w:rsidRPr="002868F0">
        <w:rPr>
          <w:rFonts w:ascii="Arial" w:hAnsi="Arial" w:cs="Arial"/>
        </w:rPr>
        <w:t>semana</w:t>
      </w:r>
      <w:r w:rsidRPr="002868F0">
        <w:rPr>
          <w:rFonts w:ascii="Arial" w:hAnsi="Arial" w:cs="Arial"/>
        </w:rPr>
        <w:t xml:space="preserve"> especial de asistencia a un congreso internacional.</w:t>
      </w:r>
    </w:p>
    <w:p w14:paraId="228CF9F1" w14:textId="77777777" w:rsidR="007D729A" w:rsidRPr="002868F0" w:rsidRDefault="007D729A" w:rsidP="002868F0">
      <w:pPr>
        <w:pStyle w:val="Prrafodelista"/>
        <w:numPr>
          <w:ilvl w:val="0"/>
          <w:numId w:val="1"/>
        </w:numPr>
        <w:mirrorIndents/>
        <w:jc w:val="both"/>
        <w:rPr>
          <w:rFonts w:ascii="Arial" w:hAnsi="Arial" w:cs="Arial"/>
        </w:rPr>
      </w:pPr>
      <w:r w:rsidRPr="002868F0">
        <w:rPr>
          <w:rFonts w:ascii="Arial" w:hAnsi="Arial" w:cs="Arial"/>
        </w:rPr>
        <w:t xml:space="preserve">Evaluación final compuesta por ejercicios en foros y exámenes tipo </w:t>
      </w:r>
      <w:proofErr w:type="spellStart"/>
      <w:r w:rsidRPr="002868F0">
        <w:rPr>
          <w:rFonts w:ascii="Arial" w:hAnsi="Arial" w:cs="Arial"/>
        </w:rPr>
        <w:t>multiple</w:t>
      </w:r>
      <w:proofErr w:type="spellEnd"/>
      <w:r w:rsidRPr="002868F0">
        <w:rPr>
          <w:rFonts w:ascii="Arial" w:hAnsi="Arial" w:cs="Arial"/>
        </w:rPr>
        <w:t xml:space="preserve"> </w:t>
      </w:r>
      <w:proofErr w:type="spellStart"/>
      <w:r w:rsidRPr="002868F0">
        <w:rPr>
          <w:rFonts w:ascii="Arial" w:hAnsi="Arial" w:cs="Arial"/>
        </w:rPr>
        <w:t>choice</w:t>
      </w:r>
      <w:proofErr w:type="spellEnd"/>
      <w:r w:rsidRPr="002868F0">
        <w:rPr>
          <w:rFonts w:ascii="Arial" w:hAnsi="Arial" w:cs="Arial"/>
        </w:rPr>
        <w:t>.</w:t>
      </w:r>
    </w:p>
    <w:p w14:paraId="384B5595" w14:textId="77777777" w:rsidR="007D729A" w:rsidRPr="002868F0" w:rsidRDefault="007D729A" w:rsidP="002868F0">
      <w:pPr>
        <w:contextualSpacing/>
        <w:mirrorIndents/>
        <w:jc w:val="both"/>
        <w:rPr>
          <w:rFonts w:ascii="Arial" w:hAnsi="Arial" w:cs="Arial"/>
        </w:rPr>
      </w:pPr>
      <w:r w:rsidRPr="002868F0">
        <w:rPr>
          <w:rFonts w:ascii="Arial" w:hAnsi="Arial" w:cs="Arial"/>
        </w:rPr>
        <w:t>Desde el punto de vista de la organización, la estructura parecía coherente. Pero desde la perspectiva de la práctica docente y del aprendizaje real de los estudiantes, pronto emergieron dificultades significativas.</w:t>
      </w:r>
    </w:p>
    <w:p w14:paraId="3D1F163D" w14:textId="77777777" w:rsidR="007D729A" w:rsidRPr="002868F0" w:rsidRDefault="007D729A" w:rsidP="002868F0">
      <w:pPr>
        <w:contextualSpacing/>
        <w:mirrorIndents/>
        <w:jc w:val="both"/>
        <w:rPr>
          <w:rFonts w:ascii="Arial" w:hAnsi="Arial" w:cs="Arial"/>
        </w:rPr>
      </w:pPr>
    </w:p>
    <w:p w14:paraId="6CA4E538" w14:textId="77777777" w:rsidR="007D729A" w:rsidRPr="002868F0" w:rsidRDefault="007D729A" w:rsidP="002868F0">
      <w:pPr>
        <w:contextualSpacing/>
        <w:mirrorIndents/>
        <w:jc w:val="both"/>
        <w:rPr>
          <w:rFonts w:ascii="Arial" w:hAnsi="Arial" w:cs="Arial"/>
          <w:b/>
        </w:rPr>
      </w:pPr>
      <w:r w:rsidRPr="002868F0">
        <w:rPr>
          <w:rFonts w:ascii="Arial" w:hAnsi="Arial" w:cs="Arial"/>
          <w:b/>
        </w:rPr>
        <w:t>3. Los foros sin diálogo: la paradoja de la participación obligatoria sin comunicación efectiva</w:t>
      </w:r>
    </w:p>
    <w:p w14:paraId="0CFA84FE" w14:textId="77777777" w:rsidR="007D729A" w:rsidRPr="002868F0" w:rsidRDefault="007D729A" w:rsidP="002868F0">
      <w:pPr>
        <w:contextualSpacing/>
        <w:mirrorIndents/>
        <w:jc w:val="both"/>
        <w:rPr>
          <w:rFonts w:ascii="Arial" w:hAnsi="Arial" w:cs="Arial"/>
        </w:rPr>
      </w:pPr>
      <w:r w:rsidRPr="002868F0">
        <w:rPr>
          <w:rFonts w:ascii="Arial" w:hAnsi="Arial" w:cs="Arial"/>
        </w:rPr>
        <w:t>Los foros temáticos eran considerados una instancia central para el intercambio entre estudiantes y con el docente. Sin embargo, en la práctica, su funcionamiento era más formal que sustantivo. La obligatoriedad de emitir dos mensajes semanales por foro no garantizaba calidad en los intercambios. Los estudiantes solían limitarse a reproducir frases del material de estudio, emitir comentarios genéricos o simplemente copiar intervenciones previas.</w:t>
      </w:r>
    </w:p>
    <w:p w14:paraId="23ACA9B4" w14:textId="77777777" w:rsidR="007D729A" w:rsidRPr="002868F0" w:rsidRDefault="007D729A" w:rsidP="002868F0">
      <w:pPr>
        <w:contextualSpacing/>
        <w:mirrorIndents/>
        <w:jc w:val="both"/>
        <w:rPr>
          <w:rFonts w:ascii="Arial" w:hAnsi="Arial" w:cs="Arial"/>
        </w:rPr>
      </w:pPr>
      <w:r w:rsidRPr="002868F0">
        <w:rPr>
          <w:rFonts w:ascii="Arial" w:hAnsi="Arial" w:cs="Arial"/>
        </w:rPr>
        <w:t>Al no haber una mecánica de réplica, de debate o de construcción conjunta, el foro se convirtió en un espacio de cumplimiento más que de aprendizaje. No se promovía la argumentación, la problematización, ni la articulación de saberes</w:t>
      </w:r>
      <w:bookmarkStart w:id="0" w:name="_GoBack"/>
      <w:bookmarkEnd w:id="0"/>
      <w:r w:rsidRPr="002868F0">
        <w:rPr>
          <w:rFonts w:ascii="Arial" w:hAnsi="Arial" w:cs="Arial"/>
        </w:rPr>
        <w:t>. Tampoco se incentivaban respuestas críticas o creativas, ni se ofrecía un andamiaje didáctico para que los estudiantes aprendieran a participar con sentido.</w:t>
      </w:r>
    </w:p>
    <w:p w14:paraId="705284DA" w14:textId="3822D1F0" w:rsidR="007D729A" w:rsidRPr="002868F0" w:rsidRDefault="007D729A" w:rsidP="002868F0">
      <w:pPr>
        <w:contextualSpacing/>
        <w:mirrorIndents/>
        <w:jc w:val="both"/>
        <w:rPr>
          <w:rFonts w:ascii="Arial" w:hAnsi="Arial" w:cs="Arial"/>
        </w:rPr>
      </w:pPr>
      <w:r w:rsidRPr="002868F0">
        <w:rPr>
          <w:rFonts w:ascii="Arial" w:hAnsi="Arial" w:cs="Arial"/>
        </w:rPr>
        <w:t>Por ello,</w:t>
      </w:r>
      <w:r w:rsidRPr="002868F0">
        <w:rPr>
          <w:rFonts w:ascii="Arial" w:hAnsi="Arial" w:cs="Arial"/>
        </w:rPr>
        <w:t xml:space="preserve"> la virtualidad, que se supone habilita nuevas formas de interacción, se redujo a una participación forzada y estéril, sin impacto cognitivo relevante.</w:t>
      </w:r>
    </w:p>
    <w:p w14:paraId="28BF9C54" w14:textId="77777777" w:rsidR="007D729A" w:rsidRPr="002868F0" w:rsidRDefault="007D729A" w:rsidP="002868F0">
      <w:pPr>
        <w:contextualSpacing/>
        <w:mirrorIndents/>
        <w:jc w:val="both"/>
        <w:rPr>
          <w:rFonts w:ascii="Arial" w:hAnsi="Arial" w:cs="Arial"/>
        </w:rPr>
      </w:pPr>
    </w:p>
    <w:p w14:paraId="59DD032D" w14:textId="77777777" w:rsidR="007D729A" w:rsidRPr="002868F0" w:rsidRDefault="007D729A" w:rsidP="002868F0">
      <w:pPr>
        <w:contextualSpacing/>
        <w:mirrorIndents/>
        <w:jc w:val="both"/>
        <w:rPr>
          <w:rFonts w:ascii="Arial" w:hAnsi="Arial" w:cs="Arial"/>
          <w:b/>
        </w:rPr>
      </w:pPr>
      <w:r w:rsidRPr="002868F0">
        <w:rPr>
          <w:rFonts w:ascii="Arial" w:hAnsi="Arial" w:cs="Arial"/>
          <w:b/>
        </w:rPr>
        <w:t>4. Clases sincrónicas opcionales: cuando la asistencia es mínima y el aprendizaje, también</w:t>
      </w:r>
    </w:p>
    <w:p w14:paraId="0ECFCC30" w14:textId="77777777" w:rsidR="007D729A" w:rsidRPr="002868F0" w:rsidRDefault="007D729A" w:rsidP="002868F0">
      <w:pPr>
        <w:contextualSpacing/>
        <w:mirrorIndents/>
        <w:jc w:val="both"/>
        <w:rPr>
          <w:rFonts w:ascii="Arial" w:hAnsi="Arial" w:cs="Arial"/>
        </w:rPr>
      </w:pPr>
      <w:r w:rsidRPr="002868F0">
        <w:rPr>
          <w:rFonts w:ascii="Arial" w:hAnsi="Arial" w:cs="Arial"/>
        </w:rPr>
        <w:t>Las clases sincrónicas mediante Zoom eran organizadas semanalmente, con un temario específico y posibilidad de interactuar con el docente. Sin embargo, la asistencia fue consistentemente baja: en promedio, solo entre el 8% y 12% de los estudiantes ingresaban a estas clases. De ese grupo reducido, apenas algunos participaban activamente, planteaban dudas o pedían aclaraciones.</w:t>
      </w:r>
    </w:p>
    <w:p w14:paraId="247D9D40" w14:textId="77777777" w:rsidR="007D729A" w:rsidRPr="002868F0" w:rsidRDefault="007D729A" w:rsidP="002868F0">
      <w:pPr>
        <w:contextualSpacing/>
        <w:mirrorIndents/>
        <w:jc w:val="both"/>
        <w:rPr>
          <w:rFonts w:ascii="Arial" w:hAnsi="Arial" w:cs="Arial"/>
        </w:rPr>
      </w:pPr>
      <w:r w:rsidRPr="002868F0">
        <w:rPr>
          <w:rFonts w:ascii="Arial" w:hAnsi="Arial" w:cs="Arial"/>
        </w:rPr>
        <w:t>Esta baja asistencia se explicaba por diversos factores:</w:t>
      </w:r>
    </w:p>
    <w:p w14:paraId="4A8438B0" w14:textId="77777777" w:rsidR="007D729A" w:rsidRPr="002868F0" w:rsidRDefault="007D729A" w:rsidP="002868F0">
      <w:pPr>
        <w:pStyle w:val="Prrafodelista"/>
        <w:numPr>
          <w:ilvl w:val="0"/>
          <w:numId w:val="2"/>
        </w:numPr>
        <w:mirrorIndents/>
        <w:jc w:val="both"/>
        <w:rPr>
          <w:rFonts w:ascii="Arial" w:hAnsi="Arial" w:cs="Arial"/>
        </w:rPr>
      </w:pPr>
      <w:r w:rsidRPr="002868F0">
        <w:rPr>
          <w:rFonts w:ascii="Arial" w:hAnsi="Arial" w:cs="Arial"/>
        </w:rPr>
        <w:t>La no obligatoriedad institucional.</w:t>
      </w:r>
    </w:p>
    <w:p w14:paraId="30C0B6B6" w14:textId="77777777" w:rsidR="007D729A" w:rsidRPr="002868F0" w:rsidRDefault="007D729A" w:rsidP="002868F0">
      <w:pPr>
        <w:pStyle w:val="Prrafodelista"/>
        <w:numPr>
          <w:ilvl w:val="0"/>
          <w:numId w:val="2"/>
        </w:numPr>
        <w:mirrorIndents/>
        <w:jc w:val="both"/>
        <w:rPr>
          <w:rFonts w:ascii="Arial" w:hAnsi="Arial" w:cs="Arial"/>
        </w:rPr>
      </w:pPr>
      <w:r w:rsidRPr="002868F0">
        <w:rPr>
          <w:rFonts w:ascii="Arial" w:hAnsi="Arial" w:cs="Arial"/>
        </w:rPr>
        <w:t>La falta de horario fijo al momento de la inscripción.</w:t>
      </w:r>
    </w:p>
    <w:p w14:paraId="4508D1CE" w14:textId="77777777" w:rsidR="007D729A" w:rsidRPr="002868F0" w:rsidRDefault="007D729A" w:rsidP="002868F0">
      <w:pPr>
        <w:pStyle w:val="Prrafodelista"/>
        <w:numPr>
          <w:ilvl w:val="0"/>
          <w:numId w:val="2"/>
        </w:numPr>
        <w:mirrorIndents/>
        <w:jc w:val="both"/>
        <w:rPr>
          <w:rFonts w:ascii="Arial" w:hAnsi="Arial" w:cs="Arial"/>
        </w:rPr>
      </w:pPr>
      <w:r w:rsidRPr="002868F0">
        <w:rPr>
          <w:rFonts w:ascii="Arial" w:hAnsi="Arial" w:cs="Arial"/>
        </w:rPr>
        <w:t>Las condiciones laborales y familiares de muchos estudiantes.</w:t>
      </w:r>
    </w:p>
    <w:p w14:paraId="1D21690E" w14:textId="77777777" w:rsidR="007D729A" w:rsidRPr="002868F0" w:rsidRDefault="007D729A" w:rsidP="002868F0">
      <w:pPr>
        <w:pStyle w:val="Prrafodelista"/>
        <w:numPr>
          <w:ilvl w:val="0"/>
          <w:numId w:val="2"/>
        </w:numPr>
        <w:mirrorIndents/>
        <w:jc w:val="both"/>
        <w:rPr>
          <w:rFonts w:ascii="Arial" w:hAnsi="Arial" w:cs="Arial"/>
        </w:rPr>
      </w:pPr>
      <w:r w:rsidRPr="002868F0">
        <w:rPr>
          <w:rFonts w:ascii="Arial" w:hAnsi="Arial" w:cs="Arial"/>
        </w:rPr>
        <w:t>La sensación de que el Zoom no era indispensable para aprobar.</w:t>
      </w:r>
    </w:p>
    <w:p w14:paraId="06174A1F" w14:textId="77777777" w:rsidR="007D729A" w:rsidRPr="002868F0" w:rsidRDefault="007D729A" w:rsidP="002868F0">
      <w:pPr>
        <w:contextualSpacing/>
        <w:mirrorIndents/>
        <w:jc w:val="both"/>
        <w:rPr>
          <w:rFonts w:ascii="Arial" w:hAnsi="Arial" w:cs="Arial"/>
        </w:rPr>
      </w:pPr>
      <w:r w:rsidRPr="002868F0">
        <w:rPr>
          <w:rFonts w:ascii="Arial" w:hAnsi="Arial" w:cs="Arial"/>
        </w:rPr>
        <w:t>Algunos alumnos, por ejemplo, cursaban desde el exterior, con diferencias horarias de hasta cinco horas. Otros trabajaban a tiempo completo y no podían conectarse en horario laboral. Esta diversidad no fue contemplada por la planificación institucional, que presuponía una homogeneidad inexistente.</w:t>
      </w:r>
    </w:p>
    <w:p w14:paraId="33B0737D" w14:textId="77777777" w:rsidR="007D729A" w:rsidRPr="002868F0" w:rsidRDefault="007D729A" w:rsidP="002868F0">
      <w:pPr>
        <w:contextualSpacing/>
        <w:mirrorIndents/>
        <w:jc w:val="both"/>
        <w:rPr>
          <w:rFonts w:ascii="Arial" w:hAnsi="Arial" w:cs="Arial"/>
        </w:rPr>
      </w:pPr>
      <w:r w:rsidRPr="002868F0">
        <w:rPr>
          <w:rFonts w:ascii="Arial" w:hAnsi="Arial" w:cs="Arial"/>
        </w:rPr>
        <w:t>La consecuencia fue que quienes no asistían se perdían instancias clave de explicación, orientación y aclaración de dudas. En varios casos, la participación en Zoom permitió detectar incomprensiones que no habían emergido en el foro ni en los trabajos prácticos. Esto evidencia la relevancia pedagógica de la presencialidad sincrónica en entornos virtuales.</w:t>
      </w:r>
    </w:p>
    <w:p w14:paraId="134B4DDE" w14:textId="77777777" w:rsidR="007D729A" w:rsidRPr="002868F0" w:rsidRDefault="007D729A" w:rsidP="002868F0">
      <w:pPr>
        <w:contextualSpacing/>
        <w:mirrorIndents/>
        <w:jc w:val="both"/>
        <w:rPr>
          <w:rFonts w:ascii="Arial" w:hAnsi="Arial" w:cs="Arial"/>
        </w:rPr>
      </w:pPr>
    </w:p>
    <w:p w14:paraId="4AF6EDC1" w14:textId="77777777" w:rsidR="007D729A" w:rsidRPr="002868F0" w:rsidRDefault="007D729A" w:rsidP="002868F0">
      <w:pPr>
        <w:contextualSpacing/>
        <w:mirrorIndents/>
        <w:jc w:val="both"/>
        <w:rPr>
          <w:rFonts w:ascii="Arial" w:hAnsi="Arial" w:cs="Arial"/>
          <w:b/>
        </w:rPr>
      </w:pPr>
      <w:r w:rsidRPr="002868F0">
        <w:rPr>
          <w:rFonts w:ascii="Arial" w:hAnsi="Arial" w:cs="Arial"/>
          <w:b/>
        </w:rPr>
        <w:t xml:space="preserve">5. Evaluaciones descontextualizadas y </w:t>
      </w:r>
      <w:proofErr w:type="spellStart"/>
      <w:r w:rsidRPr="002868F0">
        <w:rPr>
          <w:rFonts w:ascii="Arial" w:hAnsi="Arial" w:cs="Arial"/>
          <w:b/>
        </w:rPr>
        <w:t>feedback</w:t>
      </w:r>
      <w:proofErr w:type="spellEnd"/>
      <w:r w:rsidRPr="002868F0">
        <w:rPr>
          <w:rFonts w:ascii="Arial" w:hAnsi="Arial" w:cs="Arial"/>
          <w:b/>
        </w:rPr>
        <w:t xml:space="preserve"> ausente</w:t>
      </w:r>
    </w:p>
    <w:p w14:paraId="7E0BD01D" w14:textId="77777777" w:rsidR="007D729A" w:rsidRPr="002868F0" w:rsidRDefault="007D729A" w:rsidP="002868F0">
      <w:pPr>
        <w:contextualSpacing/>
        <w:mirrorIndents/>
        <w:jc w:val="both"/>
        <w:rPr>
          <w:rFonts w:ascii="Arial" w:hAnsi="Arial" w:cs="Arial"/>
        </w:rPr>
      </w:pPr>
      <w:r w:rsidRPr="002868F0">
        <w:rPr>
          <w:rFonts w:ascii="Arial" w:hAnsi="Arial" w:cs="Arial"/>
        </w:rPr>
        <w:t>Los trabajos prácticos por unidad eran otro componente central de la cursada. Aunque en teoría constituían una herramienta de evaluación continua, en la práctica se convirtieron en una carga administrativa tanto para docentes como para estudiantes. Las consignas eran muchas veces genéricas, los plazos ajustados, y las devoluciones se realizaban de manera tardía debido a la sobrecarga docente y a la ausencia de un sistema de corrección asistida.</w:t>
      </w:r>
    </w:p>
    <w:p w14:paraId="6256D819" w14:textId="77777777" w:rsidR="007D729A" w:rsidRPr="002868F0" w:rsidRDefault="007D729A" w:rsidP="002868F0">
      <w:pPr>
        <w:contextualSpacing/>
        <w:mirrorIndents/>
        <w:jc w:val="both"/>
        <w:rPr>
          <w:rFonts w:ascii="Arial" w:hAnsi="Arial" w:cs="Arial"/>
        </w:rPr>
      </w:pPr>
      <w:r w:rsidRPr="002868F0">
        <w:rPr>
          <w:rFonts w:ascii="Arial" w:hAnsi="Arial" w:cs="Arial"/>
        </w:rPr>
        <w:t xml:space="preserve">La evaluación mediante foros y múltiple </w:t>
      </w:r>
      <w:proofErr w:type="spellStart"/>
      <w:r w:rsidRPr="002868F0">
        <w:rPr>
          <w:rFonts w:ascii="Arial" w:hAnsi="Arial" w:cs="Arial"/>
        </w:rPr>
        <w:t>choice</w:t>
      </w:r>
      <w:proofErr w:type="spellEnd"/>
      <w:r w:rsidRPr="002868F0">
        <w:rPr>
          <w:rFonts w:ascii="Arial" w:hAnsi="Arial" w:cs="Arial"/>
        </w:rPr>
        <w:t xml:space="preserve"> tampoco favoreció aprendizajes profundos. Las preguntas cerradas, con opciones prediseñadas, no permitían evaluar procesos de argumentación, ni fomentar habilidades de pensamiento crítico, mucho menos en una asignatura como Mediación, que exige reflexión contextual.</w:t>
      </w:r>
    </w:p>
    <w:p w14:paraId="66D2ECD6" w14:textId="77777777" w:rsidR="007D729A" w:rsidRPr="002868F0" w:rsidRDefault="007D729A" w:rsidP="002868F0">
      <w:pPr>
        <w:contextualSpacing/>
        <w:mirrorIndents/>
        <w:jc w:val="both"/>
        <w:rPr>
          <w:rFonts w:ascii="Arial" w:hAnsi="Arial" w:cs="Arial"/>
        </w:rPr>
      </w:pPr>
      <w:r w:rsidRPr="002868F0">
        <w:rPr>
          <w:rFonts w:ascii="Arial" w:hAnsi="Arial" w:cs="Arial"/>
        </w:rPr>
        <w:t>Además, no existía un espacio sistemático para retroalimentación individualizada. Las pocas intervenciones del docente en el foro no lograban cubrir la demanda de orientación, y muchas veces llegaban cuando ya no tenían utilidad formativa. Esta ausencia de devolución afectó la construcción del vínculo pedagógico y generó una sensación de orfandad en el proceso de aprendizaje.</w:t>
      </w:r>
    </w:p>
    <w:p w14:paraId="44D4CD6C" w14:textId="77777777" w:rsidR="007D729A" w:rsidRPr="002868F0" w:rsidRDefault="007D729A" w:rsidP="002868F0">
      <w:pPr>
        <w:contextualSpacing/>
        <w:mirrorIndents/>
        <w:jc w:val="both"/>
        <w:rPr>
          <w:rFonts w:ascii="Arial" w:hAnsi="Arial" w:cs="Arial"/>
        </w:rPr>
      </w:pPr>
    </w:p>
    <w:p w14:paraId="32D96F7E" w14:textId="77777777" w:rsidR="007D729A" w:rsidRPr="002868F0" w:rsidRDefault="007D729A" w:rsidP="002868F0">
      <w:pPr>
        <w:contextualSpacing/>
        <w:mirrorIndents/>
        <w:jc w:val="both"/>
        <w:rPr>
          <w:rFonts w:ascii="Arial" w:hAnsi="Arial" w:cs="Arial"/>
          <w:b/>
        </w:rPr>
      </w:pPr>
      <w:r w:rsidRPr="002868F0">
        <w:rPr>
          <w:rFonts w:ascii="Arial" w:hAnsi="Arial" w:cs="Arial"/>
          <w:b/>
        </w:rPr>
        <w:t>6. El problema estructural del soporte técnico y el impacto en el trabajo docente</w:t>
      </w:r>
    </w:p>
    <w:p w14:paraId="5A9704A5" w14:textId="77777777" w:rsidR="007D729A" w:rsidRPr="002868F0" w:rsidRDefault="007D729A" w:rsidP="002868F0">
      <w:pPr>
        <w:contextualSpacing/>
        <w:mirrorIndents/>
        <w:jc w:val="both"/>
        <w:rPr>
          <w:rFonts w:ascii="Arial" w:hAnsi="Arial" w:cs="Arial"/>
        </w:rPr>
      </w:pPr>
      <w:r w:rsidRPr="002868F0">
        <w:rPr>
          <w:rFonts w:ascii="Arial" w:hAnsi="Arial" w:cs="Arial"/>
        </w:rPr>
        <w:t>Una de las dimensiones más críticas fue el soporte técnico. Si bien existía un equipo de asistencia institucional, su intervención era tardía, imprecisa o directamente ausente. Las consultas quedaban sin respuesta durante días, o se canalizaban de forma burocrática, sin resolución eficaz. En varios casos, el docente se vio obligado a asumir tareas técnicas que excedían su rol académico: cargar materiales, resolver errores de plataforma, responder dudas administrativas, adaptar consignas, corregir formularios.</w:t>
      </w:r>
    </w:p>
    <w:p w14:paraId="29C6EBB0" w14:textId="77777777" w:rsidR="007D729A" w:rsidRPr="002868F0" w:rsidRDefault="007D729A" w:rsidP="002868F0">
      <w:pPr>
        <w:contextualSpacing/>
        <w:mirrorIndents/>
        <w:jc w:val="both"/>
        <w:rPr>
          <w:rFonts w:ascii="Arial" w:hAnsi="Arial" w:cs="Arial"/>
        </w:rPr>
      </w:pPr>
      <w:r w:rsidRPr="002868F0">
        <w:rPr>
          <w:rFonts w:ascii="Arial" w:hAnsi="Arial" w:cs="Arial"/>
        </w:rPr>
        <w:t>Esta situación se tradujo en un incremento sustantivo de la carga laboral, sin reconocimiento ni compensación institucional. La docencia virtual, lejos de implicar una optimización del tiempo, devino en un proceso fragmentado, con múltiples responsabilidades simultáneas, que afectaban el tiempo disponible para tareas pedagógicas centrales como el seguimiento de trayectorias, la elaboración de materiales didácticos o la actualización conceptual.</w:t>
      </w:r>
    </w:p>
    <w:p w14:paraId="451883CC" w14:textId="77777777" w:rsidR="007D729A" w:rsidRPr="002868F0" w:rsidRDefault="007D729A" w:rsidP="002868F0">
      <w:pPr>
        <w:contextualSpacing/>
        <w:mirrorIndents/>
        <w:jc w:val="both"/>
        <w:rPr>
          <w:rFonts w:ascii="Arial" w:hAnsi="Arial" w:cs="Arial"/>
        </w:rPr>
      </w:pPr>
      <w:r w:rsidRPr="002868F0">
        <w:rPr>
          <w:rFonts w:ascii="Arial" w:hAnsi="Arial" w:cs="Arial"/>
        </w:rPr>
        <w:t>El modelo, que parecía eficiente desde el punto de vista del diseño institucional, se sostenía sobre un esfuerzo docente invisible, poco valorado y en muchos casos insostenible.</w:t>
      </w:r>
    </w:p>
    <w:p w14:paraId="588505CB" w14:textId="77777777" w:rsidR="007D729A" w:rsidRPr="002868F0" w:rsidRDefault="007D729A" w:rsidP="002868F0">
      <w:pPr>
        <w:contextualSpacing/>
        <w:mirrorIndents/>
        <w:jc w:val="both"/>
        <w:rPr>
          <w:rFonts w:ascii="Arial" w:hAnsi="Arial" w:cs="Arial"/>
        </w:rPr>
      </w:pPr>
    </w:p>
    <w:p w14:paraId="023C310A" w14:textId="77777777" w:rsidR="007D729A" w:rsidRPr="002868F0" w:rsidRDefault="007D729A" w:rsidP="002868F0">
      <w:pPr>
        <w:contextualSpacing/>
        <w:mirrorIndents/>
        <w:jc w:val="both"/>
        <w:rPr>
          <w:rFonts w:ascii="Arial" w:hAnsi="Arial" w:cs="Arial"/>
          <w:b/>
        </w:rPr>
      </w:pPr>
      <w:r w:rsidRPr="002868F0">
        <w:rPr>
          <w:rFonts w:ascii="Arial" w:hAnsi="Arial" w:cs="Arial"/>
          <w:b/>
        </w:rPr>
        <w:t xml:space="preserve">7. Burnout docente en clave digital: una problemática estructural </w:t>
      </w:r>
      <w:proofErr w:type="spellStart"/>
      <w:r w:rsidRPr="002868F0">
        <w:rPr>
          <w:rFonts w:ascii="Arial" w:hAnsi="Arial" w:cs="Arial"/>
          <w:b/>
        </w:rPr>
        <w:t>invisibilizada</w:t>
      </w:r>
      <w:proofErr w:type="spellEnd"/>
    </w:p>
    <w:p w14:paraId="5A31FC83" w14:textId="77777777" w:rsidR="007D729A" w:rsidRPr="002868F0" w:rsidRDefault="007D729A" w:rsidP="002868F0">
      <w:pPr>
        <w:contextualSpacing/>
        <w:mirrorIndents/>
        <w:jc w:val="both"/>
        <w:rPr>
          <w:rFonts w:ascii="Arial" w:hAnsi="Arial" w:cs="Arial"/>
        </w:rPr>
      </w:pPr>
      <w:r w:rsidRPr="002868F0">
        <w:rPr>
          <w:rFonts w:ascii="Arial" w:hAnsi="Arial" w:cs="Arial"/>
        </w:rPr>
        <w:t xml:space="preserve">La literatura especializada ha advertido sobre el incremento del burnout en el profesorado universitario, especialmente en contextos de virtualización forzada o mal diseñada. </w:t>
      </w:r>
      <w:proofErr w:type="spellStart"/>
      <w:r w:rsidRPr="002868F0">
        <w:rPr>
          <w:rFonts w:ascii="Arial" w:hAnsi="Arial" w:cs="Arial"/>
        </w:rPr>
        <w:t>Salanova</w:t>
      </w:r>
      <w:proofErr w:type="spellEnd"/>
      <w:r w:rsidRPr="002868F0">
        <w:rPr>
          <w:rFonts w:ascii="Arial" w:hAnsi="Arial" w:cs="Arial"/>
        </w:rPr>
        <w:t xml:space="preserve"> y Llorens (2021) describen cómo la </w:t>
      </w:r>
      <w:proofErr w:type="spellStart"/>
      <w:r w:rsidRPr="002868F0">
        <w:rPr>
          <w:rFonts w:ascii="Arial" w:hAnsi="Arial" w:cs="Arial"/>
        </w:rPr>
        <w:t>hiperconectividad</w:t>
      </w:r>
      <w:proofErr w:type="spellEnd"/>
      <w:r w:rsidRPr="002868F0">
        <w:rPr>
          <w:rFonts w:ascii="Arial" w:hAnsi="Arial" w:cs="Arial"/>
        </w:rPr>
        <w:t>, la ausencia de límites entre trabajo y vida personal, la sobrecarga administrativa, y la baja motivación generada por interacciones vacías, constituyen factores de riesgo crítico para el agotamiento emocional docente.</w:t>
      </w:r>
    </w:p>
    <w:p w14:paraId="4AB10A0E" w14:textId="77777777" w:rsidR="007D729A" w:rsidRPr="002868F0" w:rsidRDefault="007D729A" w:rsidP="002868F0">
      <w:pPr>
        <w:contextualSpacing/>
        <w:mirrorIndents/>
        <w:jc w:val="both"/>
        <w:rPr>
          <w:rFonts w:ascii="Arial" w:hAnsi="Arial" w:cs="Arial"/>
        </w:rPr>
      </w:pPr>
    </w:p>
    <w:p w14:paraId="04DB8B1D" w14:textId="77777777" w:rsidR="007D729A" w:rsidRPr="002868F0" w:rsidRDefault="007D729A" w:rsidP="002868F0">
      <w:pPr>
        <w:contextualSpacing/>
        <w:mirrorIndents/>
        <w:jc w:val="both"/>
        <w:rPr>
          <w:rFonts w:ascii="Arial" w:hAnsi="Arial" w:cs="Arial"/>
        </w:rPr>
      </w:pPr>
      <w:r w:rsidRPr="002868F0">
        <w:rPr>
          <w:rFonts w:ascii="Arial" w:hAnsi="Arial" w:cs="Arial"/>
        </w:rPr>
        <w:t>En esta experiencia, muchos de esos factores estuvieron presentes:</w:t>
      </w:r>
    </w:p>
    <w:p w14:paraId="12FA4448" w14:textId="77777777" w:rsidR="007D729A" w:rsidRPr="002868F0" w:rsidRDefault="007D729A" w:rsidP="002868F0">
      <w:pPr>
        <w:pStyle w:val="Prrafodelista"/>
        <w:numPr>
          <w:ilvl w:val="0"/>
          <w:numId w:val="3"/>
        </w:numPr>
        <w:mirrorIndents/>
        <w:jc w:val="both"/>
        <w:rPr>
          <w:rFonts w:ascii="Arial" w:hAnsi="Arial" w:cs="Arial"/>
        </w:rPr>
      </w:pPr>
      <w:r w:rsidRPr="002868F0">
        <w:rPr>
          <w:rFonts w:ascii="Arial" w:hAnsi="Arial" w:cs="Arial"/>
        </w:rPr>
        <w:t>Falta de interacción significativa con los estudiantes.</w:t>
      </w:r>
    </w:p>
    <w:p w14:paraId="585BC996" w14:textId="77777777" w:rsidR="007D729A" w:rsidRPr="002868F0" w:rsidRDefault="007D729A" w:rsidP="002868F0">
      <w:pPr>
        <w:pStyle w:val="Prrafodelista"/>
        <w:numPr>
          <w:ilvl w:val="0"/>
          <w:numId w:val="3"/>
        </w:numPr>
        <w:mirrorIndents/>
        <w:jc w:val="both"/>
        <w:rPr>
          <w:rFonts w:ascii="Arial" w:hAnsi="Arial" w:cs="Arial"/>
        </w:rPr>
      </w:pPr>
      <w:r w:rsidRPr="002868F0">
        <w:rPr>
          <w:rFonts w:ascii="Arial" w:hAnsi="Arial" w:cs="Arial"/>
        </w:rPr>
        <w:t>Escasa coordinación institucional para resolver problemas.</w:t>
      </w:r>
    </w:p>
    <w:p w14:paraId="54606F90" w14:textId="77777777" w:rsidR="007D729A" w:rsidRPr="002868F0" w:rsidRDefault="007D729A" w:rsidP="002868F0">
      <w:pPr>
        <w:pStyle w:val="Prrafodelista"/>
        <w:numPr>
          <w:ilvl w:val="0"/>
          <w:numId w:val="3"/>
        </w:numPr>
        <w:mirrorIndents/>
        <w:jc w:val="both"/>
        <w:rPr>
          <w:rFonts w:ascii="Arial" w:hAnsi="Arial" w:cs="Arial"/>
        </w:rPr>
      </w:pPr>
      <w:r w:rsidRPr="002868F0">
        <w:rPr>
          <w:rFonts w:ascii="Arial" w:hAnsi="Arial" w:cs="Arial"/>
        </w:rPr>
        <w:t>Carga múltiple de corrección, gestión técnica y diseño didáctico.</w:t>
      </w:r>
    </w:p>
    <w:p w14:paraId="547353C5" w14:textId="77777777" w:rsidR="007D729A" w:rsidRPr="002868F0" w:rsidRDefault="007D729A" w:rsidP="002868F0">
      <w:pPr>
        <w:pStyle w:val="Prrafodelista"/>
        <w:numPr>
          <w:ilvl w:val="0"/>
          <w:numId w:val="3"/>
        </w:numPr>
        <w:mirrorIndents/>
        <w:jc w:val="both"/>
        <w:rPr>
          <w:rFonts w:ascii="Arial" w:hAnsi="Arial" w:cs="Arial"/>
        </w:rPr>
      </w:pPr>
      <w:r w:rsidRPr="002868F0">
        <w:rPr>
          <w:rFonts w:ascii="Arial" w:hAnsi="Arial" w:cs="Arial"/>
        </w:rPr>
        <w:t>Imposibilidad de comprobar el impacto del trabajo realizado.</w:t>
      </w:r>
    </w:p>
    <w:p w14:paraId="27A12516" w14:textId="77777777" w:rsidR="007D729A" w:rsidRPr="002868F0" w:rsidRDefault="007D729A" w:rsidP="002868F0">
      <w:pPr>
        <w:pStyle w:val="Prrafodelista"/>
        <w:numPr>
          <w:ilvl w:val="0"/>
          <w:numId w:val="3"/>
        </w:numPr>
        <w:mirrorIndents/>
        <w:jc w:val="both"/>
        <w:rPr>
          <w:rFonts w:ascii="Arial" w:hAnsi="Arial" w:cs="Arial"/>
        </w:rPr>
      </w:pPr>
      <w:r w:rsidRPr="002868F0">
        <w:rPr>
          <w:rFonts w:ascii="Arial" w:hAnsi="Arial" w:cs="Arial"/>
        </w:rPr>
        <w:t>Sensación de soledad, incertidumbre y desgaste profesional.</w:t>
      </w:r>
    </w:p>
    <w:p w14:paraId="054B4778" w14:textId="77777777" w:rsidR="007D729A" w:rsidRPr="002868F0" w:rsidRDefault="007D729A" w:rsidP="002868F0">
      <w:pPr>
        <w:contextualSpacing/>
        <w:mirrorIndents/>
        <w:jc w:val="both"/>
        <w:rPr>
          <w:rFonts w:ascii="Arial" w:hAnsi="Arial" w:cs="Arial"/>
        </w:rPr>
      </w:pPr>
      <w:r w:rsidRPr="002868F0">
        <w:rPr>
          <w:rFonts w:ascii="Arial" w:hAnsi="Arial" w:cs="Arial"/>
        </w:rPr>
        <w:t>La experiencia de finalización del curso fue vivida con incertidumbre: no era posible determinar con claridad qué habían aprendido los estudiantes, ni en qué medida se habían alcanzado los objetivos formativos. Esta opacidad del proceso formativo atenta contra la motivación docente, deteriora la calidad educativa y revela una falla estructural en el diseño de los entornos virtuales de aprendizaje.</w:t>
      </w:r>
    </w:p>
    <w:p w14:paraId="340185C2" w14:textId="77777777" w:rsidR="007D729A" w:rsidRPr="002868F0" w:rsidRDefault="007D729A" w:rsidP="002868F0">
      <w:pPr>
        <w:contextualSpacing/>
        <w:mirrorIndents/>
        <w:jc w:val="both"/>
        <w:rPr>
          <w:rFonts w:ascii="Arial" w:hAnsi="Arial" w:cs="Arial"/>
        </w:rPr>
      </w:pPr>
    </w:p>
    <w:p w14:paraId="39754209" w14:textId="77777777" w:rsidR="007D729A" w:rsidRPr="002868F0" w:rsidRDefault="007D729A" w:rsidP="002868F0">
      <w:pPr>
        <w:contextualSpacing/>
        <w:mirrorIndents/>
        <w:jc w:val="both"/>
        <w:rPr>
          <w:rFonts w:ascii="Arial" w:hAnsi="Arial" w:cs="Arial"/>
          <w:b/>
        </w:rPr>
      </w:pPr>
      <w:r w:rsidRPr="002868F0">
        <w:rPr>
          <w:rFonts w:ascii="Arial" w:hAnsi="Arial" w:cs="Arial"/>
          <w:b/>
        </w:rPr>
        <w:t>8. Aprendizajes emergentes y pistas para una transformación</w:t>
      </w:r>
    </w:p>
    <w:p w14:paraId="627335F3" w14:textId="77777777" w:rsidR="007D729A" w:rsidRPr="002868F0" w:rsidRDefault="007D729A" w:rsidP="002868F0">
      <w:pPr>
        <w:contextualSpacing/>
        <w:mirrorIndents/>
        <w:jc w:val="both"/>
        <w:rPr>
          <w:rFonts w:ascii="Arial" w:hAnsi="Arial" w:cs="Arial"/>
        </w:rPr>
      </w:pPr>
      <w:r w:rsidRPr="002868F0">
        <w:rPr>
          <w:rFonts w:ascii="Arial" w:hAnsi="Arial" w:cs="Arial"/>
        </w:rPr>
        <w:t xml:space="preserve">Pese a las dificultades, la experiencia también permitió extraer aprendizajes relevantes para pensar un modelo de </w:t>
      </w:r>
      <w:proofErr w:type="spellStart"/>
      <w:r w:rsidRPr="002868F0">
        <w:rPr>
          <w:rFonts w:ascii="Arial" w:hAnsi="Arial" w:cs="Arial"/>
        </w:rPr>
        <w:t>bimodalidad</w:t>
      </w:r>
      <w:proofErr w:type="spellEnd"/>
      <w:r w:rsidRPr="002868F0">
        <w:rPr>
          <w:rFonts w:ascii="Arial" w:hAnsi="Arial" w:cs="Arial"/>
        </w:rPr>
        <w:t xml:space="preserve"> sostenible en educación superior:</w:t>
      </w:r>
    </w:p>
    <w:p w14:paraId="32E972F5" w14:textId="77777777" w:rsidR="007D729A" w:rsidRPr="002868F0" w:rsidRDefault="007D729A" w:rsidP="002868F0">
      <w:pPr>
        <w:contextualSpacing/>
        <w:mirrorIndents/>
        <w:jc w:val="both"/>
        <w:rPr>
          <w:rFonts w:ascii="Arial" w:hAnsi="Arial" w:cs="Arial"/>
        </w:rPr>
      </w:pPr>
      <w:r w:rsidRPr="002868F0">
        <w:rPr>
          <w:rFonts w:ascii="Arial" w:hAnsi="Arial" w:cs="Arial"/>
        </w:rPr>
        <w:t>La presencialidad sincrónica virtual debe ser obligatoria en asignaturas que requieren interacción, para favorecer el desarrollo de competencias socioemocionales, pensamiento crítico y trabajo colaborativo.</w:t>
      </w:r>
    </w:p>
    <w:p w14:paraId="37288BF8" w14:textId="77777777" w:rsidR="007D729A" w:rsidRPr="002868F0" w:rsidRDefault="007D729A" w:rsidP="002868F0">
      <w:pPr>
        <w:contextualSpacing/>
        <w:mirrorIndents/>
        <w:jc w:val="both"/>
        <w:rPr>
          <w:rFonts w:ascii="Arial" w:hAnsi="Arial" w:cs="Arial"/>
        </w:rPr>
      </w:pPr>
      <w:r w:rsidRPr="002868F0">
        <w:rPr>
          <w:rFonts w:ascii="Arial" w:hAnsi="Arial" w:cs="Arial"/>
        </w:rPr>
        <w:t>La plataforma virtual debe contar con soporte técnico eficaz, inmediato y especializado, que libere al docente de tareas administrativas o técnicas.</w:t>
      </w:r>
    </w:p>
    <w:p w14:paraId="5C221268" w14:textId="77777777" w:rsidR="007D729A" w:rsidRPr="002868F0" w:rsidRDefault="007D729A" w:rsidP="002868F0">
      <w:pPr>
        <w:contextualSpacing/>
        <w:mirrorIndents/>
        <w:jc w:val="both"/>
        <w:rPr>
          <w:rFonts w:ascii="Arial" w:hAnsi="Arial" w:cs="Arial"/>
        </w:rPr>
      </w:pPr>
      <w:r w:rsidRPr="002868F0">
        <w:rPr>
          <w:rFonts w:ascii="Arial" w:hAnsi="Arial" w:cs="Arial"/>
        </w:rPr>
        <w:t xml:space="preserve">La evaluación debe ser coherente con los objetivos pedagógicos, evitando simplificaciones que desdibujan los procesos formativos. El múltiple </w:t>
      </w:r>
      <w:proofErr w:type="spellStart"/>
      <w:r w:rsidRPr="002868F0">
        <w:rPr>
          <w:rFonts w:ascii="Arial" w:hAnsi="Arial" w:cs="Arial"/>
        </w:rPr>
        <w:t>choice</w:t>
      </w:r>
      <w:proofErr w:type="spellEnd"/>
      <w:r w:rsidRPr="002868F0">
        <w:rPr>
          <w:rFonts w:ascii="Arial" w:hAnsi="Arial" w:cs="Arial"/>
        </w:rPr>
        <w:t xml:space="preserve"> puede ser útil, pero solo en combinación con otros instrumentos más ricos.</w:t>
      </w:r>
    </w:p>
    <w:p w14:paraId="1C7DF216" w14:textId="77777777" w:rsidR="007D729A" w:rsidRPr="002868F0" w:rsidRDefault="007D729A" w:rsidP="002868F0">
      <w:pPr>
        <w:contextualSpacing/>
        <w:mirrorIndents/>
        <w:jc w:val="both"/>
        <w:rPr>
          <w:rFonts w:ascii="Arial" w:hAnsi="Arial" w:cs="Arial"/>
        </w:rPr>
      </w:pPr>
      <w:r w:rsidRPr="002868F0">
        <w:rPr>
          <w:rFonts w:ascii="Arial" w:hAnsi="Arial" w:cs="Arial"/>
        </w:rPr>
        <w:t>La planificación debe contemplar tiempos reales de desarrollo y corrección, especialmente en unidades extensas, que requieren mayor dedicación.</w:t>
      </w:r>
    </w:p>
    <w:p w14:paraId="0A4112F3" w14:textId="2B21544A" w:rsidR="007D729A" w:rsidRPr="002868F0" w:rsidRDefault="007D729A" w:rsidP="002868F0">
      <w:pPr>
        <w:contextualSpacing/>
        <w:mirrorIndents/>
        <w:jc w:val="both"/>
        <w:rPr>
          <w:rFonts w:ascii="Arial" w:hAnsi="Arial" w:cs="Arial"/>
        </w:rPr>
      </w:pPr>
      <w:r w:rsidRPr="002868F0">
        <w:rPr>
          <w:rFonts w:ascii="Arial" w:hAnsi="Arial" w:cs="Arial"/>
        </w:rPr>
        <w:t>Es imprescindible promover el bienestar docente como dimensión de calidad, estableciendo sistemas de apoyo, formación continua y reconocimiento institucional.</w:t>
      </w:r>
    </w:p>
    <w:p w14:paraId="38AB75B2" w14:textId="363A27B5" w:rsidR="007D729A" w:rsidRPr="002868F0" w:rsidRDefault="007D729A" w:rsidP="002868F0">
      <w:pPr>
        <w:contextualSpacing/>
        <w:mirrorIndents/>
        <w:jc w:val="both"/>
        <w:rPr>
          <w:rFonts w:ascii="Arial" w:hAnsi="Arial" w:cs="Arial"/>
          <w:b/>
        </w:rPr>
      </w:pPr>
    </w:p>
    <w:p w14:paraId="4F830135" w14:textId="77777777" w:rsidR="007D729A" w:rsidRPr="002868F0" w:rsidRDefault="007D729A" w:rsidP="002868F0">
      <w:pPr>
        <w:contextualSpacing/>
        <w:mirrorIndents/>
        <w:jc w:val="both"/>
        <w:rPr>
          <w:rFonts w:ascii="Arial" w:hAnsi="Arial" w:cs="Arial"/>
          <w:b/>
          <w:lang w:val="es-MX"/>
        </w:rPr>
      </w:pPr>
      <w:r w:rsidRPr="002868F0">
        <w:rPr>
          <w:rFonts w:ascii="Arial" w:hAnsi="Arial" w:cs="Arial"/>
          <w:b/>
          <w:lang w:val="es-MX"/>
        </w:rPr>
        <w:t>9. La exclusión de la voz docente en el diseño curricular: cuando la planificación es externa y tecnocrática</w:t>
      </w:r>
    </w:p>
    <w:p w14:paraId="6FD22C83"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Una de las características estructurales más problemáticas de esta experiencia fue la imposibilidad de los docentes de intervenir en la planificación del programa, la selección de contenidos y la metodología de enseñanza. Al ingresar al aula virtual, los contenidos ya estaban prediseñados y cargados por equipos técnicos o gestores administrativos, externos a la disciplina, que desconocían tanto la especificidad de la materia como las estrategias pedagógicas adecuadas para su abordaje.</w:t>
      </w:r>
    </w:p>
    <w:p w14:paraId="6D028AC2" w14:textId="77777777" w:rsidR="007D729A" w:rsidRPr="002868F0" w:rsidRDefault="007D729A" w:rsidP="002868F0">
      <w:pPr>
        <w:contextualSpacing/>
        <w:mirrorIndents/>
        <w:jc w:val="both"/>
        <w:rPr>
          <w:rFonts w:ascii="Arial" w:hAnsi="Arial" w:cs="Arial"/>
          <w:lang w:val="es-MX"/>
        </w:rPr>
      </w:pPr>
    </w:p>
    <w:p w14:paraId="15922758"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En términos concretos, esto implicó:</w:t>
      </w:r>
    </w:p>
    <w:p w14:paraId="3D639ED3" w14:textId="77777777" w:rsidR="007D729A" w:rsidRPr="002868F0" w:rsidRDefault="007D729A" w:rsidP="002868F0">
      <w:pPr>
        <w:pStyle w:val="Prrafodelista"/>
        <w:numPr>
          <w:ilvl w:val="0"/>
          <w:numId w:val="4"/>
        </w:numPr>
        <w:mirrorIndents/>
        <w:jc w:val="both"/>
        <w:rPr>
          <w:rFonts w:ascii="Arial" w:hAnsi="Arial" w:cs="Arial"/>
          <w:lang w:val="es-MX"/>
        </w:rPr>
      </w:pPr>
      <w:r w:rsidRPr="002868F0">
        <w:rPr>
          <w:rFonts w:ascii="Arial" w:hAnsi="Arial" w:cs="Arial"/>
          <w:lang w:val="es-MX"/>
        </w:rPr>
        <w:t>Una planificación rígida e inmodificable, sin posibilidad de adaptar los contenidos a las necesidades emergentes de los estudiantes.</w:t>
      </w:r>
    </w:p>
    <w:p w14:paraId="3419E346" w14:textId="77777777" w:rsidR="007D729A" w:rsidRPr="002868F0" w:rsidRDefault="007D729A" w:rsidP="002868F0">
      <w:pPr>
        <w:pStyle w:val="Prrafodelista"/>
        <w:numPr>
          <w:ilvl w:val="0"/>
          <w:numId w:val="4"/>
        </w:numPr>
        <w:mirrorIndents/>
        <w:jc w:val="both"/>
        <w:rPr>
          <w:rFonts w:ascii="Arial" w:hAnsi="Arial" w:cs="Arial"/>
          <w:lang w:val="es-MX"/>
        </w:rPr>
      </w:pPr>
      <w:r w:rsidRPr="002868F0">
        <w:rPr>
          <w:rFonts w:ascii="Arial" w:hAnsi="Arial" w:cs="Arial"/>
          <w:lang w:val="es-MX"/>
        </w:rPr>
        <w:t>La imposición de una metodología homogénea para todas las materias, que no distinguía entre asignaturas prácticas, teóricas, instrumentales o procedimentales.</w:t>
      </w:r>
    </w:p>
    <w:p w14:paraId="4C4634A7" w14:textId="77777777" w:rsidR="007D729A" w:rsidRPr="002868F0" w:rsidRDefault="007D729A" w:rsidP="002868F0">
      <w:pPr>
        <w:pStyle w:val="Prrafodelista"/>
        <w:numPr>
          <w:ilvl w:val="0"/>
          <w:numId w:val="4"/>
        </w:numPr>
        <w:mirrorIndents/>
        <w:jc w:val="both"/>
        <w:rPr>
          <w:rFonts w:ascii="Arial" w:hAnsi="Arial" w:cs="Arial"/>
          <w:lang w:val="es-MX"/>
        </w:rPr>
      </w:pPr>
      <w:r w:rsidRPr="002868F0">
        <w:rPr>
          <w:rFonts w:ascii="Arial" w:hAnsi="Arial" w:cs="Arial"/>
          <w:lang w:val="es-MX"/>
        </w:rPr>
        <w:t>La ausencia de diálogo entre docentes y diseñadores instruccionales, lo que derivó en una disociación entre el formato técnico del aula virtual y la lógica pedagógica de la materia.</w:t>
      </w:r>
    </w:p>
    <w:p w14:paraId="18669AC4" w14:textId="77777777" w:rsidR="007D729A" w:rsidRPr="002868F0" w:rsidRDefault="007D729A" w:rsidP="002868F0">
      <w:pPr>
        <w:pStyle w:val="Prrafodelista"/>
        <w:numPr>
          <w:ilvl w:val="0"/>
          <w:numId w:val="4"/>
        </w:numPr>
        <w:mirrorIndents/>
        <w:jc w:val="both"/>
        <w:rPr>
          <w:rFonts w:ascii="Arial" w:hAnsi="Arial" w:cs="Arial"/>
          <w:lang w:val="es-MX"/>
        </w:rPr>
      </w:pPr>
      <w:r w:rsidRPr="002868F0">
        <w:rPr>
          <w:rFonts w:ascii="Arial" w:hAnsi="Arial" w:cs="Arial"/>
          <w:lang w:val="es-MX"/>
        </w:rPr>
        <w:t>Una jerarquización institucional del dispositivo sobre el contenido, donde lo que importaba era el cumplimiento del cronograma, más que la profundidad del aprendizaje o la pertinencia de los contenidos.</w:t>
      </w:r>
    </w:p>
    <w:p w14:paraId="0913F997"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Esta situación no solo vulnera la autonomía académica del cuerpo docente —principio fundamental en el marco de la libertad de cátedra y la profesionalización de la enseñanza universitaria—, sino que también vacía de sentido el rol del profesor como diseñador del proceso formativo.</w:t>
      </w:r>
    </w:p>
    <w:p w14:paraId="5BDF1411"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En palabras de </w:t>
      </w:r>
      <w:proofErr w:type="spellStart"/>
      <w:r w:rsidRPr="002868F0">
        <w:rPr>
          <w:rFonts w:ascii="Arial" w:hAnsi="Arial" w:cs="Arial"/>
          <w:lang w:val="es-MX"/>
        </w:rPr>
        <w:t>Tedesco</w:t>
      </w:r>
      <w:proofErr w:type="spellEnd"/>
      <w:r w:rsidRPr="002868F0">
        <w:rPr>
          <w:rFonts w:ascii="Arial" w:hAnsi="Arial" w:cs="Arial"/>
          <w:lang w:val="es-MX"/>
        </w:rPr>
        <w:t xml:space="preserve"> (2008), una política educativa de calidad debe reconocer la centralidad del sujeto docente en la construcción de escenarios pedagógicos. La subordinación de la función docente a decisiones tomadas por gestores que no comprenden las lógicas del saber disciplinar ni la complejidad del acto pedagógico constituye una forma de </w:t>
      </w:r>
      <w:proofErr w:type="spellStart"/>
      <w:r w:rsidRPr="002868F0">
        <w:rPr>
          <w:rFonts w:ascii="Arial" w:hAnsi="Arial" w:cs="Arial"/>
          <w:lang w:val="es-MX"/>
        </w:rPr>
        <w:t>tecnocratización</w:t>
      </w:r>
      <w:proofErr w:type="spellEnd"/>
      <w:r w:rsidRPr="002868F0">
        <w:rPr>
          <w:rFonts w:ascii="Arial" w:hAnsi="Arial" w:cs="Arial"/>
          <w:lang w:val="es-MX"/>
        </w:rPr>
        <w:t xml:space="preserve"> del trabajo académico, profundamente contraproducente.</w:t>
      </w:r>
    </w:p>
    <w:p w14:paraId="7B1B5172"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Desde una perspectiva de política universitaria, esta exclusión de la voz docente representa una forma de “colonización pedagógica”, donde los saberes profesionales y pedagógicos son desplazados por criterios de administración, eficiencia o estandarización. Se pierde así la oportunidad de diseñar entornos de aprendizaje contextualizados, dinámicos y auténticos, que articulen saberes, prácticas y valores de manera integrada.</w:t>
      </w:r>
    </w:p>
    <w:p w14:paraId="6210829D" w14:textId="77777777" w:rsidR="007D729A" w:rsidRPr="002868F0" w:rsidRDefault="007D729A" w:rsidP="002868F0">
      <w:pPr>
        <w:contextualSpacing/>
        <w:mirrorIndents/>
        <w:jc w:val="both"/>
        <w:rPr>
          <w:rFonts w:ascii="Arial" w:hAnsi="Arial" w:cs="Arial"/>
          <w:lang w:val="es-MX"/>
        </w:rPr>
      </w:pPr>
    </w:p>
    <w:p w14:paraId="2E6FB926"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El impacto de esta situación se hizo visible a lo largo de toda la cursada:</w:t>
      </w:r>
    </w:p>
    <w:p w14:paraId="250BA294" w14:textId="77777777" w:rsidR="007D729A" w:rsidRPr="002868F0" w:rsidRDefault="007D729A" w:rsidP="002868F0">
      <w:pPr>
        <w:pStyle w:val="Prrafodelista"/>
        <w:numPr>
          <w:ilvl w:val="0"/>
          <w:numId w:val="5"/>
        </w:numPr>
        <w:mirrorIndents/>
        <w:jc w:val="both"/>
        <w:rPr>
          <w:rFonts w:ascii="Arial" w:hAnsi="Arial" w:cs="Arial"/>
          <w:lang w:val="es-MX"/>
        </w:rPr>
      </w:pPr>
      <w:r w:rsidRPr="002868F0">
        <w:rPr>
          <w:rFonts w:ascii="Arial" w:hAnsi="Arial" w:cs="Arial"/>
          <w:lang w:val="es-MX"/>
        </w:rPr>
        <w:t>Los contenidos eran abordados superficialmente, porque no respondían a una lógica progresiva ni integrada.</w:t>
      </w:r>
    </w:p>
    <w:p w14:paraId="3295C0A6" w14:textId="77777777" w:rsidR="007D729A" w:rsidRPr="002868F0" w:rsidRDefault="007D729A" w:rsidP="002868F0">
      <w:pPr>
        <w:pStyle w:val="Prrafodelista"/>
        <w:numPr>
          <w:ilvl w:val="0"/>
          <w:numId w:val="5"/>
        </w:numPr>
        <w:mirrorIndents/>
        <w:jc w:val="both"/>
        <w:rPr>
          <w:rFonts w:ascii="Arial" w:hAnsi="Arial" w:cs="Arial"/>
          <w:lang w:val="es-MX"/>
        </w:rPr>
      </w:pPr>
      <w:r w:rsidRPr="002868F0">
        <w:rPr>
          <w:rFonts w:ascii="Arial" w:hAnsi="Arial" w:cs="Arial"/>
          <w:lang w:val="es-MX"/>
        </w:rPr>
        <w:t>Las unidades más complejas eran tratadas con la misma duración que las más simples, impidiendo el desarrollo reflexivo o práctico.</w:t>
      </w:r>
    </w:p>
    <w:p w14:paraId="15AE6686" w14:textId="77777777" w:rsidR="007D729A" w:rsidRPr="002868F0" w:rsidRDefault="007D729A" w:rsidP="002868F0">
      <w:pPr>
        <w:pStyle w:val="Prrafodelista"/>
        <w:numPr>
          <w:ilvl w:val="0"/>
          <w:numId w:val="5"/>
        </w:numPr>
        <w:mirrorIndents/>
        <w:jc w:val="both"/>
        <w:rPr>
          <w:rFonts w:ascii="Arial" w:hAnsi="Arial" w:cs="Arial"/>
          <w:lang w:val="es-MX"/>
        </w:rPr>
      </w:pPr>
      <w:r w:rsidRPr="002868F0">
        <w:rPr>
          <w:rFonts w:ascii="Arial" w:hAnsi="Arial" w:cs="Arial"/>
          <w:lang w:val="es-MX"/>
        </w:rPr>
        <w:t>Las evaluaciones estaban diseñadas sin coherencia con los objetivos formativos, priorizando instrumentos rápidos y automatizables en lugar de procesos formativos significativos.</w:t>
      </w:r>
    </w:p>
    <w:p w14:paraId="3762D19F" w14:textId="77777777" w:rsidR="007D729A" w:rsidRPr="002868F0" w:rsidRDefault="007D729A" w:rsidP="002868F0">
      <w:pPr>
        <w:pStyle w:val="Prrafodelista"/>
        <w:numPr>
          <w:ilvl w:val="0"/>
          <w:numId w:val="5"/>
        </w:numPr>
        <w:mirrorIndents/>
        <w:jc w:val="both"/>
        <w:rPr>
          <w:rFonts w:ascii="Arial" w:hAnsi="Arial" w:cs="Arial"/>
          <w:lang w:val="es-MX"/>
        </w:rPr>
      </w:pPr>
      <w:r w:rsidRPr="002868F0">
        <w:rPr>
          <w:rFonts w:ascii="Arial" w:hAnsi="Arial" w:cs="Arial"/>
          <w:lang w:val="es-MX"/>
        </w:rPr>
        <w:t>Las clases sincrónicas quedaban desarticuladas de los contenidos del aula, dificultando la construcción de una secuencia lógica de aprendizaje.</w:t>
      </w:r>
    </w:p>
    <w:p w14:paraId="6510A41D" w14:textId="77777777" w:rsidR="007D729A" w:rsidRPr="002868F0" w:rsidRDefault="007D729A" w:rsidP="002868F0">
      <w:pPr>
        <w:contextualSpacing/>
        <w:mirrorIndents/>
        <w:jc w:val="both"/>
        <w:rPr>
          <w:rFonts w:ascii="Arial" w:hAnsi="Arial" w:cs="Arial"/>
          <w:lang w:val="es-MX"/>
        </w:rPr>
      </w:pPr>
    </w:p>
    <w:p w14:paraId="4A74E731"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En definitiva, la imposición de un modelo cerrado, tecnocrático y desconectado del campo disciplinar obstaculizó el ejercicio profesional docente, desvalorizó el saber pedagógico, y restringió severamente las posibilidades de implementar un enfoque didáctico centrado en el estudiante, el diálogo y la resolución de problemas.</w:t>
      </w:r>
    </w:p>
    <w:p w14:paraId="49C1FF07" w14:textId="2C2E259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Este tipo de organización curricular, verticalista y alejada de la práctica docente real, no solo compromete la calidad educativa, sino que también afecta la motivación y el compromiso de quienes enseñan, generando un malestar estructural que alimenta el fenómeno del burnout.</w:t>
      </w:r>
    </w:p>
    <w:p w14:paraId="0164D72B" w14:textId="77777777" w:rsidR="007D729A" w:rsidRPr="002868F0" w:rsidRDefault="007D729A" w:rsidP="002868F0">
      <w:pPr>
        <w:contextualSpacing/>
        <w:mirrorIndents/>
        <w:jc w:val="both"/>
        <w:rPr>
          <w:rFonts w:ascii="Arial" w:hAnsi="Arial" w:cs="Arial"/>
          <w:lang w:val="es-MX"/>
        </w:rPr>
      </w:pPr>
    </w:p>
    <w:p w14:paraId="221170AD" w14:textId="149F40C6" w:rsidR="007D729A" w:rsidRPr="002868F0" w:rsidRDefault="007D729A" w:rsidP="002868F0">
      <w:pPr>
        <w:contextualSpacing/>
        <w:mirrorIndents/>
        <w:jc w:val="both"/>
        <w:rPr>
          <w:rFonts w:ascii="Arial" w:hAnsi="Arial" w:cs="Arial"/>
          <w:b/>
          <w:lang w:val="es-MX"/>
        </w:rPr>
      </w:pPr>
      <w:r w:rsidRPr="002868F0">
        <w:rPr>
          <w:rFonts w:ascii="Arial" w:hAnsi="Arial" w:cs="Arial"/>
          <w:b/>
          <w:lang w:val="es-MX"/>
        </w:rPr>
        <w:t xml:space="preserve">Conclusiones: hacia una </w:t>
      </w:r>
      <w:proofErr w:type="spellStart"/>
      <w:r w:rsidRPr="002868F0">
        <w:rPr>
          <w:rFonts w:ascii="Arial" w:hAnsi="Arial" w:cs="Arial"/>
          <w:b/>
          <w:lang w:val="es-MX"/>
        </w:rPr>
        <w:t>bimodalidad</w:t>
      </w:r>
      <w:proofErr w:type="spellEnd"/>
      <w:r w:rsidRPr="002868F0">
        <w:rPr>
          <w:rFonts w:ascii="Arial" w:hAnsi="Arial" w:cs="Arial"/>
          <w:b/>
          <w:lang w:val="es-MX"/>
        </w:rPr>
        <w:t xml:space="preserve"> sostenible, pedagógicamente sólida y evaluable</w:t>
      </w:r>
    </w:p>
    <w:p w14:paraId="121C5400"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La experiencia analizada evidencia con nitidez los límites y tensiones que surgen cuando la educación virtual es implementada sin una arquitectura pedagógica sólida, sin escucha activa a las necesidades docentes y sin atención al impacto psicosocial del entorno digital. Aunque la expansión de la educación a distancia promete mayor acceso, flexibilidad y modernización, su aplicación sin planificación pedagógica contextualizada, sin autonomía docente y sin recursos humanos adecuados, puede degradar la calidad formativa y debilitar el vínculo educativo.</w:t>
      </w:r>
    </w:p>
    <w:p w14:paraId="2136A1FC"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Lejos de rechazar el modelo virtual, esta experiencia permite identificar condiciones mínimas necesarias para que la </w:t>
      </w:r>
      <w:proofErr w:type="spellStart"/>
      <w:r w:rsidRPr="002868F0">
        <w:rPr>
          <w:rFonts w:ascii="Arial" w:hAnsi="Arial" w:cs="Arial"/>
          <w:lang w:val="es-MX"/>
        </w:rPr>
        <w:t>bimodalidad</w:t>
      </w:r>
      <w:proofErr w:type="spellEnd"/>
      <w:r w:rsidRPr="002868F0">
        <w:rPr>
          <w:rFonts w:ascii="Arial" w:hAnsi="Arial" w:cs="Arial"/>
          <w:lang w:val="es-MX"/>
        </w:rPr>
        <w:t xml:space="preserve"> se constituya como una modalidad educativa legítima, efectiva y acreditable ante los organismos de evaluación como CONEAU y los sistemas regionales (ARCU-SUR, RACES, etc.). Estas condiciones no solo refieren a la infraestructura tecnológica, sino principalmente a la pedagogía, la gestión y el bienestar de quienes enseñan y aprenden.</w:t>
      </w:r>
    </w:p>
    <w:p w14:paraId="02F0AECB" w14:textId="7D9E2663"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A continuación, se detallan propuestas concretas, transformadoras y auditables, pasibles de ser incorporadas en los planes de mejora institucionales y en los informes de autoevaluación para acreditación:</w:t>
      </w:r>
    </w:p>
    <w:p w14:paraId="3733A3B8" w14:textId="77777777" w:rsidR="002868F0" w:rsidRPr="002868F0" w:rsidRDefault="002868F0" w:rsidP="002868F0">
      <w:pPr>
        <w:contextualSpacing/>
        <w:mirrorIndents/>
        <w:jc w:val="both"/>
        <w:rPr>
          <w:rFonts w:ascii="Arial" w:hAnsi="Arial" w:cs="Arial"/>
          <w:lang w:val="es-MX"/>
        </w:rPr>
      </w:pPr>
    </w:p>
    <w:p w14:paraId="32945433" w14:textId="17FA5696"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1. Reivindicar la autonomía docente en el diseño curricular</w:t>
      </w:r>
    </w:p>
    <w:p w14:paraId="7F6F00DD" w14:textId="79D878C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 Propuesta: Establecer un esquema de co-diseño entre docentes, diseñadores instruccionales y equipos técnicos, en el que los profesores participen activamente en la construcción del programa, las actividades de aprendizaje y los instrumentos de evaluación.</w:t>
      </w:r>
    </w:p>
    <w:p w14:paraId="555E8904" w14:textId="578825F8"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Cumple con el principio de "congruencia entre el perfil profesional, los contenidos y las metodologías" (Estándares CONEAU para carreras a distancia, 2021).</w:t>
      </w:r>
    </w:p>
    <w:p w14:paraId="26BB3320" w14:textId="77777777" w:rsidR="007D729A" w:rsidRPr="002868F0" w:rsidRDefault="007D729A" w:rsidP="002868F0">
      <w:pPr>
        <w:contextualSpacing/>
        <w:mirrorIndents/>
        <w:jc w:val="both"/>
        <w:rPr>
          <w:rFonts w:ascii="Arial" w:hAnsi="Arial" w:cs="Arial"/>
          <w:lang w:val="es-MX"/>
        </w:rPr>
      </w:pPr>
    </w:p>
    <w:p w14:paraId="76A50FD7" w14:textId="55E4D704"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2. Instaurar instancias sincrónicas obligatorias con enfoque pedagógico activo</w:t>
      </w:r>
    </w:p>
    <w:p w14:paraId="355D944E" w14:textId="3A7D4488"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Propuesta: Incorporar al menos una clase sincrónica obligatoria por unidad temática, con actividades participativas, resolución de casos, trabajo grupal y retroalimentación directa.</w:t>
      </w:r>
    </w:p>
    <w:p w14:paraId="00596479" w14:textId="068D8BAD"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Fortalece el criterio de "interacción significativa" entre docentes y estudiantes, y asegura "estrategias de acompañamiento al aprendizaje" (Criterio 4.2.3).</w:t>
      </w:r>
    </w:p>
    <w:p w14:paraId="00701DE6" w14:textId="77777777" w:rsidR="007D729A" w:rsidRPr="002868F0" w:rsidRDefault="007D729A" w:rsidP="002868F0">
      <w:pPr>
        <w:contextualSpacing/>
        <w:mirrorIndents/>
        <w:jc w:val="both"/>
        <w:rPr>
          <w:rFonts w:ascii="Arial" w:hAnsi="Arial" w:cs="Arial"/>
          <w:lang w:val="es-MX"/>
        </w:rPr>
      </w:pPr>
    </w:p>
    <w:p w14:paraId="6837ACE9" w14:textId="716A8812"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3. Profesionalizar el rol docente en entornos digitales</w:t>
      </w:r>
    </w:p>
    <w:p w14:paraId="3AF1633D" w14:textId="6E83E649"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Propuesta: Crear equipos docentes ampliados que incluyan: coordinador de cátedra, tutor pedagógico virtual, asistente técnico y asesor en IA educativa, con funciones diferenciadas y reconocidas.</w:t>
      </w:r>
    </w:p>
    <w:p w14:paraId="0F0B81CE" w14:textId="3C352671"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Se alinea con la exigencia de "adecuada dotación y calificación del cuerpo académico en relación a la modalidad y al perfil profesional" (Criterio 2.3.2).</w:t>
      </w:r>
    </w:p>
    <w:p w14:paraId="477F84AB" w14:textId="77777777" w:rsidR="007D729A" w:rsidRPr="002868F0" w:rsidRDefault="007D729A" w:rsidP="002868F0">
      <w:pPr>
        <w:contextualSpacing/>
        <w:mirrorIndents/>
        <w:jc w:val="both"/>
        <w:rPr>
          <w:rFonts w:ascii="Arial" w:hAnsi="Arial" w:cs="Arial"/>
          <w:lang w:val="es-MX"/>
        </w:rPr>
      </w:pPr>
    </w:p>
    <w:p w14:paraId="02115CE1" w14:textId="027B5FBF"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4. Diseñar evaluaciones pertinentes y multimodales</w:t>
      </w:r>
    </w:p>
    <w:p w14:paraId="6F24E586" w14:textId="05FB3E5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Propuesta: Sustituir los exámenes cerrados de tipo </w:t>
      </w:r>
      <w:proofErr w:type="spellStart"/>
      <w:r w:rsidRPr="002868F0">
        <w:rPr>
          <w:rFonts w:ascii="Arial" w:hAnsi="Arial" w:cs="Arial"/>
          <w:lang w:val="es-MX"/>
        </w:rPr>
        <w:t>multiple</w:t>
      </w:r>
      <w:proofErr w:type="spellEnd"/>
      <w:r w:rsidRPr="002868F0">
        <w:rPr>
          <w:rFonts w:ascii="Arial" w:hAnsi="Arial" w:cs="Arial"/>
          <w:lang w:val="es-MX"/>
        </w:rPr>
        <w:t xml:space="preserve"> </w:t>
      </w:r>
      <w:proofErr w:type="spellStart"/>
      <w:r w:rsidRPr="002868F0">
        <w:rPr>
          <w:rFonts w:ascii="Arial" w:hAnsi="Arial" w:cs="Arial"/>
          <w:lang w:val="es-MX"/>
        </w:rPr>
        <w:t>choice</w:t>
      </w:r>
      <w:proofErr w:type="spellEnd"/>
      <w:r w:rsidRPr="002868F0">
        <w:rPr>
          <w:rFonts w:ascii="Arial" w:hAnsi="Arial" w:cs="Arial"/>
          <w:lang w:val="es-MX"/>
        </w:rPr>
        <w:t xml:space="preserve"> por evaluaciones situadas, rúbricas de desempeño, análisis de casos, simulaciones y participación en foros argumentativos, con devolución docente individual o grupal.</w:t>
      </w:r>
    </w:p>
    <w:p w14:paraId="758631F3" w14:textId="77777777" w:rsidR="007D729A" w:rsidRPr="002868F0" w:rsidRDefault="007D729A" w:rsidP="002868F0">
      <w:pPr>
        <w:contextualSpacing/>
        <w:mirrorIndents/>
        <w:jc w:val="both"/>
        <w:rPr>
          <w:rFonts w:ascii="Arial" w:hAnsi="Arial" w:cs="Arial"/>
          <w:lang w:val="es-MX"/>
        </w:rPr>
      </w:pPr>
    </w:p>
    <w:p w14:paraId="38373A2E" w14:textId="3730A66A"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Mejora los indicadores de "pertinencia y coherencia de las estrategias de evaluación en función de los resultados de aprendizaje" (Criterio 4.4.1).</w:t>
      </w:r>
    </w:p>
    <w:p w14:paraId="39BFB6C6" w14:textId="77777777" w:rsidR="007D729A" w:rsidRPr="002868F0" w:rsidRDefault="007D729A" w:rsidP="002868F0">
      <w:pPr>
        <w:contextualSpacing/>
        <w:mirrorIndents/>
        <w:jc w:val="both"/>
        <w:rPr>
          <w:rFonts w:ascii="Arial" w:hAnsi="Arial" w:cs="Arial"/>
          <w:lang w:val="es-MX"/>
        </w:rPr>
      </w:pPr>
    </w:p>
    <w:p w14:paraId="0AD3AF63" w14:textId="03FED75B"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5. Institucionalizar políticas de prevención del burnout y bienestar docente</w:t>
      </w:r>
    </w:p>
    <w:p w14:paraId="75FC1A31" w14:textId="0C906EB9"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Propuesta: Implementar un sistema integral de gestión del bienestar docente, con acciones periódicas de monitoreo psicosocial, formación continua, distribución equilibrada de tareas, pausas activas, y acceso a asesoramiento pedagógico-técnico.</w:t>
      </w:r>
    </w:p>
    <w:p w14:paraId="1AD4E5E1" w14:textId="08B16E4D"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Vinculado al criterio de "condiciones adecuadas para el ejercicio de la docencia en entornos virtuales", promueve el fortalecimiento del recurso humano como garantía de calidad (Criterio 2.4).</w:t>
      </w:r>
    </w:p>
    <w:p w14:paraId="7483ABB9" w14:textId="77777777" w:rsidR="007D729A" w:rsidRPr="002868F0" w:rsidRDefault="007D729A" w:rsidP="002868F0">
      <w:pPr>
        <w:contextualSpacing/>
        <w:mirrorIndents/>
        <w:jc w:val="both"/>
        <w:rPr>
          <w:rFonts w:ascii="Arial" w:hAnsi="Arial" w:cs="Arial"/>
          <w:lang w:val="es-MX"/>
        </w:rPr>
      </w:pPr>
    </w:p>
    <w:p w14:paraId="7A5FC0E1" w14:textId="0BF264BE"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6. Garantizar soporte técnico eficaz y tiempos institucionales realistas</w:t>
      </w:r>
    </w:p>
    <w:p w14:paraId="46776E80" w14:textId="08203066"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Propuesta: Establecer SLA (Acuerdos de Nivel de Servicio) para soporte técnico, con tiempos máximos de respuesta, canales de contacto directos, disponibilidad horaria adecuada y recursos humanos dedicados exclusivamente al acompañamiento docente y estudiantil.</w:t>
      </w:r>
    </w:p>
    <w:p w14:paraId="485867BE" w14:textId="0FBCF6D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Satisface el requerimiento de "infraestructura tecnológica y soporte técnico adecuados" (Criterios 3.2.1 y 3.2.2) y asegura condiciones necesarias para el funcionamiento del entorno virtual.</w:t>
      </w:r>
    </w:p>
    <w:p w14:paraId="0290CBA7" w14:textId="77777777" w:rsidR="007D729A" w:rsidRPr="002868F0" w:rsidRDefault="007D729A" w:rsidP="002868F0">
      <w:pPr>
        <w:contextualSpacing/>
        <w:mirrorIndents/>
        <w:jc w:val="both"/>
        <w:rPr>
          <w:rFonts w:ascii="Arial" w:hAnsi="Arial" w:cs="Arial"/>
          <w:lang w:val="es-MX"/>
        </w:rPr>
      </w:pPr>
    </w:p>
    <w:p w14:paraId="07E1812A" w14:textId="5522279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7. Evaluar el impacto real de las herramientas digitales e IA</w:t>
      </w:r>
    </w:p>
    <w:p w14:paraId="7124E446" w14:textId="61FC1842"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Propuesta: Incorporar mecanismos de monitoreo cualitativo y cuantitativo sobre el uso pedagógico de tecnologías e inteligencia artificial, asegurando que éstas no sustituyan el vínculo pedagógico, sino que lo potencien.</w:t>
      </w:r>
    </w:p>
    <w:p w14:paraId="1E102362" w14:textId="4970EA16"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Promueve "la pertinencia del uso de TIC e innovación educativa" como parte del sistema de mejora continua (Criterio 4.5).</w:t>
      </w:r>
    </w:p>
    <w:p w14:paraId="6C2A1880" w14:textId="77777777" w:rsidR="007D729A" w:rsidRPr="002868F0" w:rsidRDefault="007D729A" w:rsidP="002868F0">
      <w:pPr>
        <w:contextualSpacing/>
        <w:mirrorIndents/>
        <w:jc w:val="both"/>
        <w:rPr>
          <w:rFonts w:ascii="Arial" w:hAnsi="Arial" w:cs="Arial"/>
          <w:lang w:val="es-MX"/>
        </w:rPr>
      </w:pPr>
    </w:p>
    <w:p w14:paraId="25FAE5A8" w14:textId="15B30BF9"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8. Flexibilizar tiempos y recursos en función de perfiles estudiantiles diversos</w:t>
      </w:r>
    </w:p>
    <w:p w14:paraId="25491AF3" w14:textId="598E3951"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Propuesta: Diseñar sistemas de itinerarios flexibles, horarios sincrónicos adaptativos y repositorios accesibles para estudiantes con limitaciones horarias, laborales o de conectividad, combinando </w:t>
      </w:r>
      <w:proofErr w:type="spellStart"/>
      <w:r w:rsidRPr="002868F0">
        <w:rPr>
          <w:rFonts w:ascii="Arial" w:hAnsi="Arial" w:cs="Arial"/>
          <w:lang w:val="es-MX"/>
        </w:rPr>
        <w:t>sincronicidad</w:t>
      </w:r>
      <w:proofErr w:type="spellEnd"/>
      <w:r w:rsidRPr="002868F0">
        <w:rPr>
          <w:rFonts w:ascii="Arial" w:hAnsi="Arial" w:cs="Arial"/>
          <w:lang w:val="es-MX"/>
        </w:rPr>
        <w:t xml:space="preserve"> obligatoria con </w:t>
      </w:r>
      <w:proofErr w:type="spellStart"/>
      <w:r w:rsidRPr="002868F0">
        <w:rPr>
          <w:rFonts w:ascii="Arial" w:hAnsi="Arial" w:cs="Arial"/>
          <w:lang w:val="es-MX"/>
        </w:rPr>
        <w:t>asincronía</w:t>
      </w:r>
      <w:proofErr w:type="spellEnd"/>
      <w:r w:rsidRPr="002868F0">
        <w:rPr>
          <w:rFonts w:ascii="Arial" w:hAnsi="Arial" w:cs="Arial"/>
          <w:lang w:val="es-MX"/>
        </w:rPr>
        <w:t xml:space="preserve"> compensatoria.</w:t>
      </w:r>
    </w:p>
    <w:p w14:paraId="6EC6642A" w14:textId="04E5396D"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Justificación CONEAU: Garantiza "equidad en el acceso, permanencia y egreso" (Criterio transversal de inclusión) y promueve el principio de justicia académica en la educación virtual.</w:t>
      </w:r>
    </w:p>
    <w:p w14:paraId="4BFD9CB0" w14:textId="77777777" w:rsidR="007D729A" w:rsidRPr="002868F0" w:rsidRDefault="007D729A" w:rsidP="002868F0">
      <w:pPr>
        <w:contextualSpacing/>
        <w:mirrorIndents/>
        <w:jc w:val="both"/>
        <w:rPr>
          <w:rFonts w:ascii="Arial" w:hAnsi="Arial" w:cs="Arial"/>
          <w:lang w:val="es-MX"/>
        </w:rPr>
      </w:pPr>
    </w:p>
    <w:p w14:paraId="5B70F3DD" w14:textId="73456A98" w:rsidR="007D729A" w:rsidRPr="002868F0" w:rsidRDefault="007D729A" w:rsidP="002868F0">
      <w:pPr>
        <w:contextualSpacing/>
        <w:mirrorIndents/>
        <w:jc w:val="both"/>
        <w:rPr>
          <w:rFonts w:ascii="Arial" w:hAnsi="Arial" w:cs="Arial"/>
          <w:b/>
          <w:lang w:val="es-MX"/>
        </w:rPr>
      </w:pPr>
      <w:r w:rsidRPr="002868F0">
        <w:rPr>
          <w:rFonts w:ascii="Arial" w:hAnsi="Arial" w:cs="Arial"/>
          <w:b/>
          <w:lang w:val="es-MX"/>
        </w:rPr>
        <w:t>C</w:t>
      </w:r>
      <w:r w:rsidR="009F6091" w:rsidRPr="002868F0">
        <w:rPr>
          <w:rFonts w:ascii="Arial" w:hAnsi="Arial" w:cs="Arial"/>
          <w:b/>
          <w:lang w:val="es-MX"/>
        </w:rPr>
        <w:t>onclusiones</w:t>
      </w:r>
    </w:p>
    <w:p w14:paraId="17483CA8"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La educación virtual —y por extensión, la bimodal— no puede sustentarse únicamente en la tecnología ni en la estandarización. Exige una pedagogía situada, una organización institucional sensible, y una política académica que reconozca la complejidad del trabajo docente y la diversidad del estudiantado.</w:t>
      </w:r>
    </w:p>
    <w:p w14:paraId="75F5169B" w14:textId="382AE66C"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Implementar las propuestas aquí presentadas no solo elevaría la calidad del proceso educativo, sino que fortalecería la legitimidad de las modalidades virtuales ante la sociedad y los organismos de acreditación, facilitando procesos de autoevaluación, mejora continua y rendición de cuentas que valoren el aprendizaje auténtico por </w:t>
      </w:r>
      <w:r w:rsidR="009F6091" w:rsidRPr="002868F0">
        <w:rPr>
          <w:rFonts w:ascii="Arial" w:hAnsi="Arial" w:cs="Arial"/>
          <w:lang w:val="es-MX"/>
        </w:rPr>
        <w:t>encima</w:t>
      </w:r>
      <w:r w:rsidRPr="002868F0">
        <w:rPr>
          <w:rFonts w:ascii="Arial" w:hAnsi="Arial" w:cs="Arial"/>
          <w:lang w:val="es-MX"/>
        </w:rPr>
        <w:t xml:space="preserve"> del cumplimiento formal.</w:t>
      </w:r>
    </w:p>
    <w:p w14:paraId="4CF9F4B8" w14:textId="77777777" w:rsidR="007D729A" w:rsidRPr="002868F0" w:rsidRDefault="007D729A" w:rsidP="002868F0">
      <w:pPr>
        <w:contextualSpacing/>
        <w:mirrorIndents/>
        <w:jc w:val="both"/>
        <w:rPr>
          <w:rFonts w:ascii="Arial" w:hAnsi="Arial" w:cs="Arial"/>
          <w:lang w:val="es-MX"/>
        </w:rPr>
      </w:pPr>
      <w:r w:rsidRPr="002868F0">
        <w:rPr>
          <w:rFonts w:ascii="Arial" w:hAnsi="Arial" w:cs="Arial"/>
          <w:lang w:val="es-MX"/>
        </w:rPr>
        <w:t xml:space="preserve">La </w:t>
      </w:r>
      <w:proofErr w:type="spellStart"/>
      <w:r w:rsidRPr="002868F0">
        <w:rPr>
          <w:rFonts w:ascii="Arial" w:hAnsi="Arial" w:cs="Arial"/>
          <w:lang w:val="es-MX"/>
        </w:rPr>
        <w:t>bimodalidad</w:t>
      </w:r>
      <w:proofErr w:type="spellEnd"/>
      <w:r w:rsidRPr="002868F0">
        <w:rPr>
          <w:rFonts w:ascii="Arial" w:hAnsi="Arial" w:cs="Arial"/>
          <w:lang w:val="es-MX"/>
        </w:rPr>
        <w:t xml:space="preserve"> sostenible es posible, pero requiere una transformación estructural: pasar de la virtualización como contingencia o formato a la virtualidad como ecosistema pedagógico consciente, ético y humano.</w:t>
      </w:r>
    </w:p>
    <w:p w14:paraId="151FBA55" w14:textId="7D809ADD" w:rsidR="00A00DED" w:rsidRPr="002868F0" w:rsidRDefault="00A00DED" w:rsidP="002868F0">
      <w:pPr>
        <w:contextualSpacing/>
        <w:mirrorIndents/>
        <w:jc w:val="both"/>
        <w:rPr>
          <w:rFonts w:ascii="Arial" w:hAnsi="Arial" w:cs="Arial"/>
        </w:rPr>
      </w:pPr>
      <w:r w:rsidRPr="002868F0">
        <w:rPr>
          <w:rFonts w:ascii="Arial" w:hAnsi="Arial" w:cs="Arial"/>
        </w:rPr>
        <w:t xml:space="preserve">La educación virtual requiere más que tecnología: necesita un diseño pedagógico cuidado, criterios de evaluación contextualizados, acompañamiento institucional efectivo y políticas que contemplen el bienestar docente. Promover una </w:t>
      </w:r>
      <w:proofErr w:type="spellStart"/>
      <w:r w:rsidRPr="002868F0">
        <w:rPr>
          <w:rFonts w:ascii="Arial" w:hAnsi="Arial" w:cs="Arial"/>
        </w:rPr>
        <w:t>bimodalidad</w:t>
      </w:r>
      <w:proofErr w:type="spellEnd"/>
      <w:r w:rsidRPr="002868F0">
        <w:rPr>
          <w:rFonts w:ascii="Arial" w:hAnsi="Arial" w:cs="Arial"/>
        </w:rPr>
        <w:t xml:space="preserve"> sostenible implica fortalecer los lazos pedagógicos, planificar con realismo y construir una comunidad académica que valore tanto la innovación como el cuidado.</w:t>
      </w:r>
    </w:p>
    <w:p w14:paraId="7D3C0546" w14:textId="10FCDF9F" w:rsidR="00A00DED" w:rsidRPr="002868F0" w:rsidRDefault="00A00DED" w:rsidP="002868F0">
      <w:pPr>
        <w:contextualSpacing/>
        <w:mirrorIndents/>
        <w:rPr>
          <w:rFonts w:ascii="Arial" w:hAnsi="Arial" w:cs="Arial"/>
        </w:rPr>
      </w:pPr>
    </w:p>
    <w:p w14:paraId="501B91A8" w14:textId="77777777" w:rsidR="007D729A" w:rsidRPr="002868F0" w:rsidRDefault="007D729A" w:rsidP="002868F0">
      <w:pPr>
        <w:contextualSpacing/>
        <w:mirrorIndents/>
        <w:rPr>
          <w:rFonts w:ascii="Arial" w:hAnsi="Arial" w:cs="Arial"/>
        </w:rPr>
      </w:pPr>
    </w:p>
    <w:p w14:paraId="02A349B1" w14:textId="77777777" w:rsidR="00A00DED" w:rsidRPr="002868F0" w:rsidRDefault="00A00DED" w:rsidP="002868F0">
      <w:pPr>
        <w:contextualSpacing/>
        <w:mirrorIndents/>
        <w:rPr>
          <w:rFonts w:ascii="Arial" w:hAnsi="Arial" w:cs="Arial"/>
          <w:b/>
        </w:rPr>
      </w:pPr>
      <w:r w:rsidRPr="002868F0">
        <w:rPr>
          <w:rFonts w:ascii="Arial" w:hAnsi="Arial" w:cs="Arial"/>
          <w:b/>
        </w:rPr>
        <w:t>Referencias (formato APA 7°):</w:t>
      </w:r>
    </w:p>
    <w:p w14:paraId="4D4EB722" w14:textId="77777777" w:rsidR="00A00DED" w:rsidRPr="002868F0" w:rsidRDefault="00A00DED" w:rsidP="002868F0">
      <w:pPr>
        <w:pStyle w:val="Prrafodelista"/>
        <w:numPr>
          <w:ilvl w:val="0"/>
          <w:numId w:val="6"/>
        </w:numPr>
        <w:mirrorIndents/>
        <w:rPr>
          <w:rFonts w:ascii="Arial" w:hAnsi="Arial" w:cs="Arial"/>
          <w:lang w:val="en-US"/>
        </w:rPr>
      </w:pPr>
      <w:proofErr w:type="spellStart"/>
      <w:r w:rsidRPr="002868F0">
        <w:rPr>
          <w:rFonts w:ascii="Arial" w:hAnsi="Arial" w:cs="Arial"/>
        </w:rPr>
        <w:t>Castells</w:t>
      </w:r>
      <w:proofErr w:type="spellEnd"/>
      <w:r w:rsidRPr="002868F0">
        <w:rPr>
          <w:rFonts w:ascii="Arial" w:hAnsi="Arial" w:cs="Arial"/>
        </w:rPr>
        <w:t xml:space="preserve">, M. (2001). La era de la información. Economía, sociedad y cultura. Vol. 1: La sociedad red. </w:t>
      </w:r>
      <w:proofErr w:type="spellStart"/>
      <w:r w:rsidRPr="002868F0">
        <w:rPr>
          <w:rFonts w:ascii="Arial" w:hAnsi="Arial" w:cs="Arial"/>
          <w:lang w:val="en-US"/>
        </w:rPr>
        <w:t>Alianza</w:t>
      </w:r>
      <w:proofErr w:type="spellEnd"/>
      <w:r w:rsidRPr="002868F0">
        <w:rPr>
          <w:rFonts w:ascii="Arial" w:hAnsi="Arial" w:cs="Arial"/>
          <w:lang w:val="en-US"/>
        </w:rPr>
        <w:t xml:space="preserve"> Editorial.</w:t>
      </w:r>
    </w:p>
    <w:p w14:paraId="5FD47728" w14:textId="77777777" w:rsidR="00A00DED" w:rsidRPr="002868F0" w:rsidRDefault="00A00DED" w:rsidP="002868F0">
      <w:pPr>
        <w:pStyle w:val="Prrafodelista"/>
        <w:numPr>
          <w:ilvl w:val="0"/>
          <w:numId w:val="6"/>
        </w:numPr>
        <w:mirrorIndents/>
        <w:rPr>
          <w:rFonts w:ascii="Arial" w:hAnsi="Arial" w:cs="Arial"/>
          <w:lang w:val="en-US"/>
        </w:rPr>
      </w:pPr>
      <w:proofErr w:type="spellStart"/>
      <w:r w:rsidRPr="002868F0">
        <w:rPr>
          <w:rFonts w:ascii="Arial" w:hAnsi="Arial" w:cs="Arial"/>
          <w:lang w:val="en-US"/>
        </w:rPr>
        <w:t>Freudenberger</w:t>
      </w:r>
      <w:proofErr w:type="spellEnd"/>
      <w:r w:rsidRPr="002868F0">
        <w:rPr>
          <w:rFonts w:ascii="Arial" w:hAnsi="Arial" w:cs="Arial"/>
          <w:lang w:val="en-US"/>
        </w:rPr>
        <w:t>, H. J. (1974). Staff burn-out. Journal of Social Issues, 30(1), 159–165. https://doi.org/10.1111/j.1540-4560.1974.tb00706.x</w:t>
      </w:r>
    </w:p>
    <w:p w14:paraId="74EC2846" w14:textId="77777777" w:rsidR="00A00DED" w:rsidRPr="002868F0" w:rsidRDefault="00A00DED" w:rsidP="002868F0">
      <w:pPr>
        <w:pStyle w:val="Prrafodelista"/>
        <w:numPr>
          <w:ilvl w:val="0"/>
          <w:numId w:val="6"/>
        </w:numPr>
        <w:mirrorIndents/>
        <w:rPr>
          <w:rFonts w:ascii="Arial" w:hAnsi="Arial" w:cs="Arial"/>
        </w:rPr>
      </w:pPr>
      <w:proofErr w:type="spellStart"/>
      <w:r w:rsidRPr="002868F0">
        <w:rPr>
          <w:rFonts w:ascii="Arial" w:hAnsi="Arial" w:cs="Arial"/>
        </w:rPr>
        <w:t>Infobae</w:t>
      </w:r>
      <w:proofErr w:type="spellEnd"/>
      <w:r w:rsidRPr="002868F0">
        <w:rPr>
          <w:rFonts w:ascii="Arial" w:hAnsi="Arial" w:cs="Arial"/>
        </w:rPr>
        <w:t>. (2025, 12 de junio). El síndrome del profesor quemado: una problemática que avanza entre los educadores de todo el mundo. https://www.infobae.com/educacion/2025/06/12/el-sindrome-del-profesor-quemado-una-problematica-que-avanza-entre-los-educadores-de-todo-el-mundo/</w:t>
      </w:r>
    </w:p>
    <w:p w14:paraId="22D1F11B" w14:textId="77777777" w:rsidR="00A00DED" w:rsidRPr="002868F0" w:rsidRDefault="00A00DED" w:rsidP="002868F0">
      <w:pPr>
        <w:pStyle w:val="Prrafodelista"/>
        <w:numPr>
          <w:ilvl w:val="0"/>
          <w:numId w:val="6"/>
        </w:numPr>
        <w:mirrorIndents/>
        <w:rPr>
          <w:rFonts w:ascii="Arial" w:hAnsi="Arial" w:cs="Arial"/>
        </w:rPr>
      </w:pPr>
      <w:proofErr w:type="spellStart"/>
      <w:r w:rsidRPr="002868F0">
        <w:rPr>
          <w:rFonts w:ascii="Arial" w:hAnsi="Arial" w:cs="Arial"/>
        </w:rPr>
        <w:t>Litwin</w:t>
      </w:r>
      <w:proofErr w:type="spellEnd"/>
      <w:r w:rsidRPr="002868F0">
        <w:rPr>
          <w:rFonts w:ascii="Arial" w:hAnsi="Arial" w:cs="Arial"/>
        </w:rPr>
        <w:t>, E. (2005). Las configuraciones didácticas. Una nueva agenda para la enseñanza superior. Paidós.</w:t>
      </w:r>
    </w:p>
    <w:p w14:paraId="422769C8" w14:textId="6B1B4D08" w:rsidR="009F6AE5" w:rsidRPr="002868F0" w:rsidRDefault="00A00DED" w:rsidP="002868F0">
      <w:pPr>
        <w:pStyle w:val="Prrafodelista"/>
        <w:numPr>
          <w:ilvl w:val="0"/>
          <w:numId w:val="6"/>
        </w:numPr>
        <w:mirrorIndents/>
        <w:rPr>
          <w:rFonts w:ascii="Arial" w:hAnsi="Arial" w:cs="Arial"/>
        </w:rPr>
      </w:pPr>
      <w:r w:rsidRPr="002868F0">
        <w:rPr>
          <w:rFonts w:ascii="Arial" w:hAnsi="Arial" w:cs="Arial"/>
        </w:rPr>
        <w:t>UNESCO. (2020). COVID-19 y educación superior: De los efectos inmediatos al día después. https://unesdoc.unesco.org/ark:/48223/pf0000373885</w:t>
      </w:r>
    </w:p>
    <w:sectPr w:rsidR="009F6AE5" w:rsidRPr="002868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61B07"/>
    <w:multiLevelType w:val="hybridMultilevel"/>
    <w:tmpl w:val="326C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DC7155"/>
    <w:multiLevelType w:val="hybridMultilevel"/>
    <w:tmpl w:val="21D2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8C515C"/>
    <w:multiLevelType w:val="hybridMultilevel"/>
    <w:tmpl w:val="1DEEA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11020F"/>
    <w:multiLevelType w:val="hybridMultilevel"/>
    <w:tmpl w:val="737AA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5E6AAB"/>
    <w:multiLevelType w:val="hybridMultilevel"/>
    <w:tmpl w:val="C45C9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A73C9B"/>
    <w:multiLevelType w:val="hybridMultilevel"/>
    <w:tmpl w:val="7DB02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AE5"/>
    <w:rsid w:val="002077CE"/>
    <w:rsid w:val="002868F0"/>
    <w:rsid w:val="002F52F2"/>
    <w:rsid w:val="00322897"/>
    <w:rsid w:val="005F691D"/>
    <w:rsid w:val="006822C0"/>
    <w:rsid w:val="007D729A"/>
    <w:rsid w:val="009023A5"/>
    <w:rsid w:val="009F6091"/>
    <w:rsid w:val="009F6AE5"/>
    <w:rsid w:val="00A00DED"/>
    <w:rsid w:val="00A828C5"/>
    <w:rsid w:val="00AB1568"/>
    <w:rsid w:val="00B20B73"/>
    <w:rsid w:val="00EC7A26"/>
    <w:rsid w:val="00EC7D03"/>
    <w:rsid w:val="00EF2A50"/>
    <w:rsid w:val="00F006A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67928"/>
  <w15:chartTrackingRefBased/>
  <w15:docId w15:val="{55F706D0-F4C0-4EC0-8D35-7DBCA092B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F6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F6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F6AE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F6AE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F6AE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F6AE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6AE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6AE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6AE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6AE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F6AE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F6AE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F6AE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F6AE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F6A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6A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6A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6AE5"/>
    <w:rPr>
      <w:rFonts w:eastAsiaTheme="majorEastAsia" w:cstheme="majorBidi"/>
      <w:color w:val="272727" w:themeColor="text1" w:themeTint="D8"/>
    </w:rPr>
  </w:style>
  <w:style w:type="paragraph" w:styleId="Ttulo">
    <w:name w:val="Title"/>
    <w:basedOn w:val="Normal"/>
    <w:next w:val="Normal"/>
    <w:link w:val="TtuloCar"/>
    <w:uiPriority w:val="10"/>
    <w:qFormat/>
    <w:rsid w:val="009F6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6A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6A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6A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6AE5"/>
    <w:pPr>
      <w:spacing w:before="160"/>
      <w:jc w:val="center"/>
    </w:pPr>
    <w:rPr>
      <w:i/>
      <w:iCs/>
      <w:color w:val="404040" w:themeColor="text1" w:themeTint="BF"/>
    </w:rPr>
  </w:style>
  <w:style w:type="character" w:customStyle="1" w:styleId="CitaCar">
    <w:name w:val="Cita Car"/>
    <w:basedOn w:val="Fuentedeprrafopredeter"/>
    <w:link w:val="Cita"/>
    <w:uiPriority w:val="29"/>
    <w:rsid w:val="009F6AE5"/>
    <w:rPr>
      <w:i/>
      <w:iCs/>
      <w:color w:val="404040" w:themeColor="text1" w:themeTint="BF"/>
    </w:rPr>
  </w:style>
  <w:style w:type="paragraph" w:styleId="Prrafodelista">
    <w:name w:val="List Paragraph"/>
    <w:basedOn w:val="Normal"/>
    <w:uiPriority w:val="34"/>
    <w:qFormat/>
    <w:rsid w:val="009F6AE5"/>
    <w:pPr>
      <w:ind w:left="720"/>
      <w:contextualSpacing/>
    </w:pPr>
  </w:style>
  <w:style w:type="character" w:styleId="nfasisintenso">
    <w:name w:val="Intense Emphasis"/>
    <w:basedOn w:val="Fuentedeprrafopredeter"/>
    <w:uiPriority w:val="21"/>
    <w:qFormat/>
    <w:rsid w:val="009F6AE5"/>
    <w:rPr>
      <w:i/>
      <w:iCs/>
      <w:color w:val="0F4761" w:themeColor="accent1" w:themeShade="BF"/>
    </w:rPr>
  </w:style>
  <w:style w:type="paragraph" w:styleId="Citadestacada">
    <w:name w:val="Intense Quote"/>
    <w:basedOn w:val="Normal"/>
    <w:next w:val="Normal"/>
    <w:link w:val="CitadestacadaCar"/>
    <w:uiPriority w:val="30"/>
    <w:qFormat/>
    <w:rsid w:val="009F6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F6AE5"/>
    <w:rPr>
      <w:i/>
      <w:iCs/>
      <w:color w:val="0F4761" w:themeColor="accent1" w:themeShade="BF"/>
    </w:rPr>
  </w:style>
  <w:style w:type="character" w:styleId="Referenciaintensa">
    <w:name w:val="Intense Reference"/>
    <w:basedOn w:val="Fuentedeprrafopredeter"/>
    <w:uiPriority w:val="32"/>
    <w:qFormat/>
    <w:rsid w:val="009F6AE5"/>
    <w:rPr>
      <w:b/>
      <w:bCs/>
      <w:smallCaps/>
      <w:color w:val="0F4761" w:themeColor="accent1" w:themeShade="BF"/>
      <w:spacing w:val="5"/>
    </w:rPr>
  </w:style>
  <w:style w:type="character" w:styleId="Hipervnculo">
    <w:name w:val="Hyperlink"/>
    <w:basedOn w:val="Fuentedeprrafopredeter"/>
    <w:uiPriority w:val="99"/>
    <w:unhideWhenUsed/>
    <w:rsid w:val="00A00D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60805">
      <w:bodyDiv w:val="1"/>
      <w:marLeft w:val="0"/>
      <w:marRight w:val="0"/>
      <w:marTop w:val="0"/>
      <w:marBottom w:val="0"/>
      <w:divBdr>
        <w:top w:val="none" w:sz="0" w:space="0" w:color="auto"/>
        <w:left w:val="none" w:sz="0" w:space="0" w:color="auto"/>
        <w:bottom w:val="none" w:sz="0" w:space="0" w:color="auto"/>
        <w:right w:val="none" w:sz="0" w:space="0" w:color="auto"/>
      </w:divBdr>
    </w:div>
    <w:div w:id="404769038">
      <w:bodyDiv w:val="1"/>
      <w:marLeft w:val="0"/>
      <w:marRight w:val="0"/>
      <w:marTop w:val="0"/>
      <w:marBottom w:val="0"/>
      <w:divBdr>
        <w:top w:val="none" w:sz="0" w:space="0" w:color="auto"/>
        <w:left w:val="none" w:sz="0" w:space="0" w:color="auto"/>
        <w:bottom w:val="none" w:sz="0" w:space="0" w:color="auto"/>
        <w:right w:val="none" w:sz="0" w:space="0" w:color="auto"/>
      </w:divBdr>
    </w:div>
    <w:div w:id="1257707724">
      <w:bodyDiv w:val="1"/>
      <w:marLeft w:val="0"/>
      <w:marRight w:val="0"/>
      <w:marTop w:val="0"/>
      <w:marBottom w:val="0"/>
      <w:divBdr>
        <w:top w:val="none" w:sz="0" w:space="0" w:color="auto"/>
        <w:left w:val="none" w:sz="0" w:space="0" w:color="auto"/>
        <w:bottom w:val="none" w:sz="0" w:space="0" w:color="auto"/>
        <w:right w:val="none" w:sz="0" w:space="0" w:color="auto"/>
      </w:divBdr>
    </w:div>
    <w:div w:id="152058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oelianazaruka@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3555</Words>
  <Characters>20266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Faria</dc:creator>
  <cp:keywords/>
  <dc:description/>
  <cp:lastModifiedBy>Usuario</cp:lastModifiedBy>
  <cp:revision>4</cp:revision>
  <dcterms:created xsi:type="dcterms:W3CDTF">2025-06-22T14:16:00Z</dcterms:created>
  <dcterms:modified xsi:type="dcterms:W3CDTF">2025-07-29T23:45:00Z</dcterms:modified>
</cp:coreProperties>
</file>