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14:paraId="2D02A0B8"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51570CDE" w14:textId="77777777" w:rsidR="00BC3901" w:rsidRDefault="00B94F1A" w:rsidP="00EE38D7">
            <w:pPr>
              <w:pStyle w:val="CUADRO-TITULO"/>
            </w:pPr>
            <w:r w:rsidRPr="00BC3901">
              <w:rPr>
                <w:u w:val="single"/>
              </w:rPr>
              <w:t>TITULO</w:t>
            </w:r>
            <w:r w:rsidR="00A64B9E" w:rsidRPr="00BC3901">
              <w:rPr>
                <w:u w:val="single"/>
              </w:rPr>
              <w:t>:</w:t>
            </w:r>
            <w:r w:rsidR="00A64B9E">
              <w:t xml:space="preserve"> </w:t>
            </w:r>
          </w:p>
          <w:p w14:paraId="396684D5" w14:textId="527AF007" w:rsidR="00B94F1A" w:rsidRPr="005809DF" w:rsidRDefault="00A64B9E" w:rsidP="00EE38D7">
            <w:pPr>
              <w:pStyle w:val="CUADRO-TITULO"/>
            </w:pPr>
            <w:r w:rsidRPr="00A64B9E">
              <w:t>Microscopio Virtual: mediador tecnológico innovador para la enseñanza de disciplinas básicas histología y patología.</w:t>
            </w:r>
          </w:p>
        </w:tc>
      </w:tr>
      <w:tr w:rsidR="00B94F1A" w14:paraId="1C8D0F99"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2CBFBB23" w14:textId="77777777" w:rsidR="00BC3901" w:rsidRDefault="00B94F1A" w:rsidP="00B94F1A">
            <w:pPr>
              <w:pStyle w:val="CUADRO-autores"/>
              <w:rPr>
                <w:lang w:val="pt-BR"/>
              </w:rPr>
            </w:pPr>
            <w:r w:rsidRPr="00BC3901">
              <w:rPr>
                <w:u w:val="single"/>
                <w:lang w:val="pt-BR"/>
              </w:rPr>
              <w:t>A</w:t>
            </w:r>
            <w:r w:rsidR="00A64B9E" w:rsidRPr="00BC3901">
              <w:rPr>
                <w:u w:val="single"/>
                <w:lang w:val="pt-BR"/>
              </w:rPr>
              <w:t>UTORES:</w:t>
            </w:r>
            <w:r w:rsidR="00A64B9E">
              <w:rPr>
                <w:lang w:val="pt-BR"/>
              </w:rPr>
              <w:t xml:space="preserve"> </w:t>
            </w:r>
          </w:p>
          <w:p w14:paraId="178B0C01" w14:textId="5BE64A5D" w:rsidR="00A64B9E" w:rsidRDefault="00A64B9E" w:rsidP="00B94F1A">
            <w:pPr>
              <w:pStyle w:val="CUADRO-autores"/>
              <w:rPr>
                <w:lang w:val="pt-BR"/>
              </w:rPr>
            </w:pPr>
            <w:r w:rsidRPr="00A64B9E">
              <w:rPr>
                <w:lang w:val="pt-BR"/>
              </w:rPr>
              <w:t>JESSIKA NAVARRO LOPE</w:t>
            </w:r>
            <w:r>
              <w:rPr>
                <w:lang w:val="pt-BR"/>
              </w:rPr>
              <w:t>Z</w:t>
            </w:r>
            <w:r w:rsidRPr="00A64B9E">
              <w:rPr>
                <w:lang w:val="pt-BR"/>
              </w:rPr>
              <w:t xml:space="preserve"> janavarrolopez@med.unne.edu.ar / </w:t>
            </w:r>
          </w:p>
          <w:p w14:paraId="01A68D97" w14:textId="21C69C56" w:rsidR="00BC3901" w:rsidRDefault="00A64B9E" w:rsidP="00B94F1A">
            <w:pPr>
              <w:pStyle w:val="CUADRO-autores"/>
              <w:rPr>
                <w:lang w:val="pt-BR"/>
              </w:rPr>
            </w:pPr>
            <w:r w:rsidRPr="00A64B9E">
              <w:rPr>
                <w:lang w:val="pt-BR"/>
              </w:rPr>
              <w:t>MARIA SLVINA BECHARA GARRALLA</w:t>
            </w:r>
            <w:r>
              <w:rPr>
                <w:lang w:val="pt-BR"/>
              </w:rPr>
              <w:t xml:space="preserve"> </w:t>
            </w:r>
            <w:hyperlink r:id="rId9" w:history="1">
              <w:r w:rsidR="00BC3901" w:rsidRPr="00BC3901">
                <w:rPr>
                  <w:rStyle w:val="Hipervnculo"/>
                  <w:color w:val="auto"/>
                  <w:u w:val="none"/>
                  <w:lang w:val="pt-BR"/>
                </w:rPr>
                <w:t>msilvinabechara@gmail.com/</w:t>
              </w:r>
            </w:hyperlink>
          </w:p>
          <w:p w14:paraId="58DC754E" w14:textId="21E8F909" w:rsidR="00B94F1A" w:rsidRPr="00556328" w:rsidRDefault="00A64B9E" w:rsidP="00B94F1A">
            <w:pPr>
              <w:pStyle w:val="CUADRO-autores"/>
            </w:pPr>
            <w:r w:rsidRPr="00A64B9E">
              <w:rPr>
                <w:lang w:val="pt-BR"/>
              </w:rPr>
              <w:t>BERTHA VALDOVINOS ZAPUTOVICH</w:t>
            </w:r>
            <w:r>
              <w:rPr>
                <w:lang w:val="pt-BR"/>
              </w:rPr>
              <w:t xml:space="preserve"> </w:t>
            </w:r>
            <w:r w:rsidRPr="00A64B9E">
              <w:rPr>
                <w:lang w:val="pt-BR"/>
              </w:rPr>
              <w:t>berthavz@med.unne.edu.ar</w:t>
            </w:r>
          </w:p>
        </w:tc>
      </w:tr>
      <w:tr w:rsidR="00B94F1A" w14:paraId="039FF3C2"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66EAF1B4" w14:textId="77777777" w:rsidR="00BC3901" w:rsidRDefault="00B94F1A" w:rsidP="00EE38D7">
            <w:pPr>
              <w:pStyle w:val="CUADRO-autores"/>
              <w:jc w:val="left"/>
            </w:pPr>
            <w:r w:rsidRPr="00BC3901">
              <w:rPr>
                <w:u w:val="single"/>
              </w:rPr>
              <w:t>PERTENENCIA INSTITUCIONAL</w:t>
            </w:r>
            <w:r w:rsidR="00A64B9E" w:rsidRPr="00BC3901">
              <w:rPr>
                <w:u w:val="single"/>
              </w:rPr>
              <w:t>:</w:t>
            </w:r>
            <w:r w:rsidR="00A64B9E">
              <w:t xml:space="preserve"> </w:t>
            </w:r>
          </w:p>
          <w:p w14:paraId="6A9C2763" w14:textId="13956FB3" w:rsidR="00B94F1A" w:rsidRPr="00B11E29" w:rsidRDefault="00A64B9E" w:rsidP="00EE38D7">
            <w:pPr>
              <w:pStyle w:val="CUADRO-autores"/>
              <w:jc w:val="left"/>
            </w:pPr>
            <w:r>
              <w:t xml:space="preserve">FACULTAD DE MEDICINA </w:t>
            </w:r>
            <w:r w:rsidR="00BC3901">
              <w:t>– UNIVERSIDAD NACIONAL DEL NOREDESTE</w:t>
            </w:r>
          </w:p>
        </w:tc>
      </w:tr>
      <w:tr w:rsidR="00B94F1A" w14:paraId="6A2B2C34"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2A571772" w14:textId="6E3C7F35" w:rsidR="00B94F1A" w:rsidRDefault="00B94F1A" w:rsidP="00EE38D7">
            <w:pPr>
              <w:pStyle w:val="CUADRO-autores"/>
              <w:jc w:val="left"/>
            </w:pPr>
            <w:r>
              <w:t xml:space="preserve">EJE </w:t>
            </w:r>
            <w:r w:rsidR="00A64B9E">
              <w:t>8</w:t>
            </w:r>
            <w:r w:rsidR="00BC3901">
              <w:t xml:space="preserve">: </w:t>
            </w:r>
            <w:r w:rsidR="00BC3901" w:rsidRPr="00BC3901">
              <w:t>- Reflexiones en torno a la educación con tecnologías en las Ciencias de la Salud.</w:t>
            </w:r>
          </w:p>
        </w:tc>
      </w:tr>
    </w:tbl>
    <w:p w14:paraId="154BC526" w14:textId="77777777" w:rsidR="00B94F1A" w:rsidRDefault="00B94F1A" w:rsidP="00B94F1A">
      <w:pPr>
        <w:spacing w:after="120"/>
        <w:rPr>
          <w:rFonts w:ascii="Arial" w:eastAsia="Arial" w:hAnsi="Arial" w:cs="Arial"/>
          <w:i/>
        </w:rPr>
      </w:pPr>
    </w:p>
    <w:p w14:paraId="16D6F8C2" w14:textId="2DAA8290" w:rsidR="00B94F1A" w:rsidRPr="00B94F1A" w:rsidRDefault="00B94F1A" w:rsidP="00B94F1A">
      <w:pPr>
        <w:pBdr>
          <w:top w:val="nil"/>
          <w:left w:val="nil"/>
          <w:bottom w:val="nil"/>
          <w:right w:val="nil"/>
          <w:between w:val="nil"/>
        </w:pBdr>
        <w:spacing w:after="0"/>
        <w:rPr>
          <w:rFonts w:ascii="Arial" w:hAnsi="Arial" w:cs="Arial"/>
          <w:color w:val="000000"/>
        </w:rPr>
      </w:pPr>
      <w:r w:rsidRPr="00BC3901">
        <w:rPr>
          <w:rFonts w:ascii="Arial" w:eastAsia="Aptos" w:hAnsi="Arial" w:cs="Arial"/>
          <w:color w:val="000000"/>
          <w:u w:val="single"/>
        </w:rPr>
        <w:t>PALABRAS CLAVE</w:t>
      </w:r>
      <w:r w:rsidR="00A64B9E" w:rsidRPr="00BC3901">
        <w:rPr>
          <w:rFonts w:ascii="Arial" w:eastAsia="Aptos" w:hAnsi="Arial" w:cs="Arial"/>
          <w:color w:val="000000"/>
          <w:u w:val="single"/>
        </w:rPr>
        <w:t>:</w:t>
      </w:r>
      <w:r w:rsidR="00A64B9E">
        <w:rPr>
          <w:rFonts w:ascii="Arial" w:eastAsia="Aptos" w:hAnsi="Arial" w:cs="Arial"/>
          <w:color w:val="000000"/>
        </w:rPr>
        <w:t xml:space="preserve"> </w:t>
      </w:r>
      <w:bookmarkStart w:id="0" w:name="_Hlk201652913"/>
      <w:r w:rsidR="00A64B9E">
        <w:rPr>
          <w:rFonts w:ascii="Arial" w:eastAsia="Aptos" w:hAnsi="Arial" w:cs="Arial"/>
          <w:color w:val="000000"/>
        </w:rPr>
        <w:t xml:space="preserve">Microscopio Convencional – Microscopio Virtual – </w:t>
      </w:r>
      <w:r w:rsidR="0072434F">
        <w:rPr>
          <w:rFonts w:ascii="Arial" w:eastAsia="Aptos" w:hAnsi="Arial" w:cs="Arial"/>
          <w:color w:val="000000"/>
        </w:rPr>
        <w:t>Educación</w:t>
      </w:r>
      <w:r w:rsidR="00AD58D2">
        <w:rPr>
          <w:rFonts w:ascii="Arial" w:eastAsia="Aptos" w:hAnsi="Arial" w:cs="Arial"/>
          <w:color w:val="000000"/>
        </w:rPr>
        <w:t xml:space="preserve"> a distancia.</w:t>
      </w:r>
      <w:bookmarkEnd w:id="0"/>
    </w:p>
    <w:p w14:paraId="5011D58F" w14:textId="77777777" w:rsidR="00B94F1A" w:rsidRDefault="00B94F1A" w:rsidP="00B94F1A">
      <w:pPr>
        <w:spacing w:after="120"/>
        <w:rPr>
          <w:rFonts w:ascii="Arial" w:eastAsia="Arial" w:hAnsi="Arial" w:cs="Arial"/>
          <w:i/>
        </w:rPr>
      </w:pPr>
    </w:p>
    <w:p w14:paraId="573AB9CC" w14:textId="77777777" w:rsidR="00B94F1A" w:rsidRPr="00B94F1A" w:rsidRDefault="00B94F1A" w:rsidP="00B94F1A">
      <w:pPr>
        <w:pStyle w:val="mesa-titulos-cuerpo"/>
      </w:pPr>
      <w:r>
        <w:t>INTRODUCCIÓN</w:t>
      </w:r>
    </w:p>
    <w:p w14:paraId="27782FB0" w14:textId="6793A211" w:rsidR="00382160" w:rsidRPr="00382160" w:rsidRDefault="00382160" w:rsidP="00382160">
      <w:pPr>
        <w:pStyle w:val="mesas-cuerpo"/>
        <w:ind w:firstLine="0"/>
        <w:rPr>
          <w:color w:val="000000"/>
          <w:szCs w:val="22"/>
          <w:shd w:val="clear" w:color="auto" w:fill="FFFFFF"/>
        </w:rPr>
      </w:pPr>
      <w:r w:rsidRPr="00382160">
        <w:rPr>
          <w:color w:val="000000"/>
          <w:szCs w:val="22"/>
          <w:shd w:val="clear" w:color="auto" w:fill="FFFFFF"/>
        </w:rPr>
        <w:t>La constante evolución de las tecnologías digitales pone a disposición una gran variedad de recursos idóneos para ser utilizados en contextos educativos y de investigación. De este modo, se encuentran cada vez más propuestas educativas en las que las Tecnologías de la Información y la Comunicación (TIC) intervienen como mediadoras del proceso de enseñanza y aprendizaje.</w:t>
      </w:r>
    </w:p>
    <w:p w14:paraId="6839AEB1" w14:textId="2CCD99A8" w:rsidR="007D583D" w:rsidRDefault="0037149B" w:rsidP="007D583D">
      <w:pPr>
        <w:pStyle w:val="mesas-cuerpo"/>
        <w:ind w:firstLine="0"/>
        <w:rPr>
          <w:color w:val="000000"/>
          <w:szCs w:val="22"/>
          <w:shd w:val="clear" w:color="auto" w:fill="FFFFFF"/>
        </w:rPr>
      </w:pPr>
      <w:r w:rsidRPr="0072434F">
        <w:rPr>
          <w:color w:val="000000"/>
          <w:szCs w:val="22"/>
          <w:shd w:val="clear" w:color="auto" w:fill="FFFFFF"/>
        </w:rPr>
        <w:t>La microscopía ha sido durante siglos una herramienta fundamental en el estudio de las ciencias biológicas y médicas.</w:t>
      </w:r>
      <w:r w:rsidR="002B4B74">
        <w:rPr>
          <w:color w:val="000000"/>
          <w:szCs w:val="22"/>
          <w:shd w:val="clear" w:color="auto" w:fill="FFFFFF"/>
        </w:rPr>
        <w:t xml:space="preserve"> D</w:t>
      </w:r>
      <w:r w:rsidR="007D583D" w:rsidRPr="00382160">
        <w:rPr>
          <w:color w:val="000000"/>
          <w:szCs w:val="22"/>
          <w:shd w:val="clear" w:color="auto" w:fill="FFFFFF"/>
        </w:rPr>
        <w:t>isciplinas tradicionales</w:t>
      </w:r>
      <w:r w:rsidR="002B4B74">
        <w:rPr>
          <w:color w:val="000000"/>
          <w:szCs w:val="22"/>
          <w:shd w:val="clear" w:color="auto" w:fill="FFFFFF"/>
        </w:rPr>
        <w:t xml:space="preserve"> como la </w:t>
      </w:r>
      <w:r w:rsidR="007D583D" w:rsidRPr="00382160">
        <w:rPr>
          <w:color w:val="000000"/>
          <w:szCs w:val="22"/>
          <w:shd w:val="clear" w:color="auto" w:fill="FFFFFF"/>
        </w:rPr>
        <w:t xml:space="preserve">histología, anatomía patológica, biología entre </w:t>
      </w:r>
      <w:r w:rsidR="007D583D" w:rsidRPr="00382160">
        <w:rPr>
          <w:color w:val="000000"/>
          <w:szCs w:val="22"/>
          <w:shd w:val="clear" w:color="auto" w:fill="FFFFFF"/>
        </w:rPr>
        <w:t>otras</w:t>
      </w:r>
      <w:r w:rsidR="007D583D">
        <w:rPr>
          <w:color w:val="000000"/>
          <w:szCs w:val="22"/>
          <w:shd w:val="clear" w:color="auto" w:fill="FFFFFF"/>
        </w:rPr>
        <w:t>; utilizan</w:t>
      </w:r>
      <w:r w:rsidR="007D583D" w:rsidRPr="00382160">
        <w:rPr>
          <w:color w:val="000000"/>
          <w:szCs w:val="22"/>
          <w:shd w:val="clear" w:color="auto" w:fill="FFFFFF"/>
        </w:rPr>
        <w:t xml:space="preserve"> microscopios como equipamiento elemental </w:t>
      </w:r>
      <w:r w:rsidR="007D583D">
        <w:rPr>
          <w:color w:val="000000"/>
          <w:szCs w:val="22"/>
          <w:shd w:val="clear" w:color="auto" w:fill="FFFFFF"/>
        </w:rPr>
        <w:t>para su estudio.</w:t>
      </w:r>
    </w:p>
    <w:p w14:paraId="4F16625B" w14:textId="0CC684DB" w:rsidR="0037149B" w:rsidRPr="0072434F" w:rsidRDefault="007D583D" w:rsidP="0037149B">
      <w:pPr>
        <w:pStyle w:val="mesas-cuerpo"/>
        <w:ind w:firstLine="0"/>
        <w:rPr>
          <w:color w:val="000000"/>
          <w:szCs w:val="22"/>
          <w:shd w:val="clear" w:color="auto" w:fill="FFFFFF"/>
        </w:rPr>
      </w:pPr>
      <w:r>
        <w:rPr>
          <w:color w:val="000000"/>
          <w:szCs w:val="22"/>
          <w:shd w:val="clear" w:color="auto" w:fill="FFFFFF"/>
        </w:rPr>
        <w:t>E</w:t>
      </w:r>
      <w:r w:rsidR="0037149B" w:rsidRPr="0072434F">
        <w:rPr>
          <w:color w:val="000000"/>
          <w:szCs w:val="22"/>
          <w:shd w:val="clear" w:color="auto" w:fill="FFFFFF"/>
        </w:rPr>
        <w:t xml:space="preserve">l avance de las tecnologías digitales ha dado lugar a nuevas formas de observación, como la microscopía virtual, la cual permite examinar muestras digitalizadas con alta precisión desde cualquier dispositivo con acceso a internet. Esta metodología no solo facilita el acceso al conocimiento, sino que también transforma la forma en que se enseña, investiga y diagnostica en </w:t>
      </w:r>
      <w:r>
        <w:rPr>
          <w:color w:val="000000"/>
          <w:szCs w:val="22"/>
          <w:shd w:val="clear" w:color="auto" w:fill="FFFFFF"/>
        </w:rPr>
        <w:t xml:space="preserve">diferentes disciplinas. </w:t>
      </w:r>
    </w:p>
    <w:p w14:paraId="28C815C7" w14:textId="06487CC0" w:rsidR="0037149B" w:rsidRDefault="007D583D" w:rsidP="0037149B">
      <w:pPr>
        <w:pStyle w:val="mesas-cuerpo"/>
        <w:ind w:firstLine="0"/>
        <w:rPr>
          <w:color w:val="000000"/>
          <w:szCs w:val="22"/>
          <w:shd w:val="clear" w:color="auto" w:fill="FFFFFF"/>
        </w:rPr>
      </w:pPr>
      <w:r>
        <w:rPr>
          <w:color w:val="000000"/>
          <w:szCs w:val="22"/>
          <w:shd w:val="clear" w:color="auto" w:fill="FFFFFF"/>
        </w:rPr>
        <w:t>En fin, l</w:t>
      </w:r>
      <w:r w:rsidR="0037149B" w:rsidRPr="0072434F">
        <w:rPr>
          <w:color w:val="000000"/>
          <w:szCs w:val="22"/>
          <w:shd w:val="clear" w:color="auto" w:fill="FFFFFF"/>
        </w:rPr>
        <w:t>a microscopía virtual representa una convergencia entre la tecnología informática y la ciencia biomédica</w:t>
      </w:r>
      <w:r>
        <w:rPr>
          <w:color w:val="000000"/>
          <w:szCs w:val="22"/>
          <w:shd w:val="clear" w:color="auto" w:fill="FFFFFF"/>
        </w:rPr>
        <w:t>.</w:t>
      </w:r>
    </w:p>
    <w:p w14:paraId="71689DA2" w14:textId="77777777" w:rsidR="007D583D" w:rsidRDefault="007D583D" w:rsidP="0072434F">
      <w:pPr>
        <w:pBdr>
          <w:top w:val="nil"/>
          <w:left w:val="nil"/>
          <w:bottom w:val="nil"/>
          <w:right w:val="nil"/>
          <w:between w:val="nil"/>
        </w:pBdr>
        <w:spacing w:after="0"/>
        <w:jc w:val="both"/>
        <w:rPr>
          <w:rFonts w:ascii="Arial" w:eastAsia="Aptos" w:hAnsi="Arial" w:cs="Arial"/>
          <w:b/>
          <w:color w:val="000000"/>
        </w:rPr>
      </w:pPr>
      <w:bookmarkStart w:id="1" w:name="_Hlk201652973"/>
    </w:p>
    <w:p w14:paraId="61597593" w14:textId="493AD776" w:rsidR="00B94F1A" w:rsidRDefault="00B94F1A" w:rsidP="0072434F">
      <w:pPr>
        <w:pBdr>
          <w:top w:val="nil"/>
          <w:left w:val="nil"/>
          <w:bottom w:val="nil"/>
          <w:right w:val="nil"/>
          <w:between w:val="nil"/>
        </w:pBdr>
        <w:spacing w:after="0"/>
        <w:jc w:val="both"/>
        <w:rPr>
          <w:rFonts w:ascii="Arial" w:eastAsia="Aptos" w:hAnsi="Arial" w:cs="Arial"/>
          <w:b/>
          <w:color w:val="000000"/>
        </w:rPr>
      </w:pPr>
      <w:r w:rsidRPr="00B94F1A">
        <w:rPr>
          <w:rFonts w:ascii="Arial" w:eastAsia="Aptos" w:hAnsi="Arial" w:cs="Arial"/>
          <w:b/>
          <w:color w:val="000000"/>
        </w:rPr>
        <w:t>OBJETIVOS</w:t>
      </w:r>
    </w:p>
    <w:p w14:paraId="0D82F095" w14:textId="470990AA" w:rsidR="0072434F" w:rsidRPr="00B40682" w:rsidRDefault="0072434F" w:rsidP="00B40682">
      <w:pPr>
        <w:pBdr>
          <w:top w:val="nil"/>
          <w:left w:val="nil"/>
          <w:bottom w:val="nil"/>
          <w:right w:val="nil"/>
          <w:between w:val="nil"/>
        </w:pBdr>
        <w:spacing w:after="0"/>
        <w:jc w:val="both"/>
        <w:rPr>
          <w:rFonts w:ascii="Arial" w:eastAsia="Aptos" w:hAnsi="Arial" w:cs="Arial"/>
          <w:b/>
          <w:color w:val="000000"/>
        </w:rPr>
      </w:pPr>
      <w:r>
        <w:rPr>
          <w:rFonts w:ascii="Arial" w:eastAsia="Aptos" w:hAnsi="Arial" w:cs="Arial"/>
          <w:b/>
          <w:color w:val="000000"/>
        </w:rPr>
        <w:t>G</w:t>
      </w:r>
      <w:r w:rsidRPr="0072434F">
        <w:rPr>
          <w:rFonts w:ascii="Arial" w:eastAsia="Aptos" w:hAnsi="Arial" w:cs="Arial"/>
          <w:b/>
          <w:color w:val="000000"/>
        </w:rPr>
        <w:t>eneral:</w:t>
      </w:r>
      <w:r w:rsidR="00B40682">
        <w:rPr>
          <w:rFonts w:ascii="Arial" w:eastAsia="Aptos" w:hAnsi="Arial" w:cs="Arial"/>
          <w:b/>
          <w:color w:val="000000"/>
        </w:rPr>
        <w:t xml:space="preserve"> </w:t>
      </w:r>
      <w:r w:rsidR="007D583D">
        <w:rPr>
          <w:rFonts w:ascii="Arial" w:eastAsia="Aptos" w:hAnsi="Arial" w:cs="Arial"/>
          <w:bCs/>
          <w:color w:val="000000"/>
        </w:rPr>
        <w:t>Determinar la aplicabilidad educativa del microscopio virtual en la enseñanza de la histología y la patología.</w:t>
      </w:r>
    </w:p>
    <w:p w14:paraId="735433C8" w14:textId="77777777" w:rsidR="0072434F" w:rsidRPr="0072434F" w:rsidRDefault="0072434F" w:rsidP="00782CEF">
      <w:pPr>
        <w:pBdr>
          <w:top w:val="nil"/>
          <w:left w:val="nil"/>
          <w:bottom w:val="nil"/>
          <w:right w:val="nil"/>
          <w:between w:val="nil"/>
        </w:pBdr>
        <w:spacing w:after="0"/>
        <w:jc w:val="both"/>
        <w:rPr>
          <w:rFonts w:ascii="Arial" w:eastAsia="Aptos" w:hAnsi="Arial" w:cs="Arial"/>
          <w:b/>
          <w:color w:val="000000"/>
        </w:rPr>
      </w:pPr>
    </w:p>
    <w:p w14:paraId="00536D95" w14:textId="3FA6E2E4" w:rsidR="0072434F" w:rsidRPr="0072434F" w:rsidRDefault="0072434F" w:rsidP="00782CEF">
      <w:pPr>
        <w:pBdr>
          <w:top w:val="nil"/>
          <w:left w:val="nil"/>
          <w:bottom w:val="nil"/>
          <w:right w:val="nil"/>
          <w:between w:val="nil"/>
        </w:pBdr>
        <w:spacing w:after="0"/>
        <w:jc w:val="both"/>
        <w:rPr>
          <w:rFonts w:ascii="Arial" w:eastAsia="Aptos" w:hAnsi="Arial" w:cs="Arial"/>
          <w:b/>
          <w:color w:val="000000"/>
        </w:rPr>
      </w:pPr>
      <w:r>
        <w:rPr>
          <w:rFonts w:ascii="Arial" w:eastAsia="Aptos" w:hAnsi="Arial" w:cs="Arial"/>
          <w:b/>
          <w:color w:val="000000"/>
        </w:rPr>
        <w:t>E</w:t>
      </w:r>
      <w:r w:rsidRPr="0072434F">
        <w:rPr>
          <w:rFonts w:ascii="Arial" w:eastAsia="Aptos" w:hAnsi="Arial" w:cs="Arial"/>
          <w:b/>
          <w:color w:val="000000"/>
        </w:rPr>
        <w:t>specíficos:</w:t>
      </w:r>
    </w:p>
    <w:p w14:paraId="5239C1BD" w14:textId="360C4048" w:rsidR="0072434F" w:rsidRPr="00B40682" w:rsidRDefault="0072434F" w:rsidP="00B40682">
      <w:pPr>
        <w:pBdr>
          <w:top w:val="nil"/>
          <w:left w:val="nil"/>
          <w:bottom w:val="nil"/>
          <w:right w:val="nil"/>
          <w:between w:val="nil"/>
        </w:pBdr>
        <w:spacing w:after="0"/>
        <w:jc w:val="both"/>
        <w:rPr>
          <w:rFonts w:ascii="Arial" w:eastAsia="Aptos" w:hAnsi="Arial" w:cs="Arial"/>
          <w:bCs/>
          <w:color w:val="000000"/>
        </w:rPr>
      </w:pPr>
      <w:r w:rsidRPr="00B40682">
        <w:rPr>
          <w:rFonts w:ascii="Arial" w:eastAsia="Aptos" w:hAnsi="Arial" w:cs="Arial"/>
          <w:bCs/>
          <w:color w:val="000000"/>
        </w:rPr>
        <w:t xml:space="preserve">Comparar la </w:t>
      </w:r>
      <w:r w:rsidR="007D583D">
        <w:rPr>
          <w:rFonts w:ascii="Arial" w:eastAsia="Aptos" w:hAnsi="Arial" w:cs="Arial"/>
          <w:bCs/>
          <w:color w:val="000000"/>
        </w:rPr>
        <w:t>aplicabilidad educativa de la microscopía virtual</w:t>
      </w:r>
      <w:r w:rsidRPr="00B40682">
        <w:rPr>
          <w:rFonts w:ascii="Arial" w:eastAsia="Aptos" w:hAnsi="Arial" w:cs="Arial"/>
          <w:bCs/>
          <w:color w:val="000000"/>
        </w:rPr>
        <w:t xml:space="preserve"> con la tradicional en términos de uso, accesibilidad y funcionalidad.</w:t>
      </w:r>
    </w:p>
    <w:p w14:paraId="0CCA5D82" w14:textId="77777777" w:rsidR="0072434F" w:rsidRPr="0072434F" w:rsidRDefault="0072434F" w:rsidP="00782CEF">
      <w:pPr>
        <w:pStyle w:val="Prrafodelista"/>
        <w:spacing w:after="0"/>
        <w:jc w:val="both"/>
        <w:rPr>
          <w:rFonts w:ascii="Arial" w:hAnsi="Arial" w:cs="Arial"/>
          <w:color w:val="000000"/>
        </w:rPr>
      </w:pPr>
    </w:p>
    <w:p w14:paraId="3D4486A9" w14:textId="73AC0884" w:rsidR="00382160" w:rsidRPr="00B40682" w:rsidRDefault="00382160" w:rsidP="00B40682">
      <w:pPr>
        <w:pBdr>
          <w:top w:val="nil"/>
          <w:left w:val="nil"/>
          <w:bottom w:val="nil"/>
          <w:right w:val="nil"/>
          <w:between w:val="nil"/>
        </w:pBdr>
        <w:spacing w:after="0"/>
        <w:jc w:val="both"/>
        <w:rPr>
          <w:rFonts w:ascii="Arial" w:eastAsia="Aptos" w:hAnsi="Arial" w:cs="Arial"/>
          <w:bCs/>
          <w:color w:val="000000"/>
        </w:rPr>
      </w:pPr>
      <w:r w:rsidRPr="00B40682">
        <w:rPr>
          <w:rFonts w:ascii="Arial" w:hAnsi="Arial" w:cs="Arial"/>
          <w:color w:val="000000"/>
        </w:rPr>
        <w:t>Realizar un análisis descriptivo-comparativo entre el microscopio convencional y el microscopio virtual</w:t>
      </w:r>
      <w:r w:rsidR="007D583D">
        <w:rPr>
          <w:rFonts w:ascii="Arial" w:hAnsi="Arial" w:cs="Arial"/>
          <w:color w:val="000000"/>
        </w:rPr>
        <w:t xml:space="preserve"> en el ámbito educativo.</w:t>
      </w:r>
    </w:p>
    <w:bookmarkEnd w:id="1"/>
    <w:p w14:paraId="176E29B9" w14:textId="77777777" w:rsidR="00382160" w:rsidRPr="00B94F1A" w:rsidRDefault="00382160" w:rsidP="00782CEF">
      <w:pPr>
        <w:pBdr>
          <w:top w:val="nil"/>
          <w:left w:val="nil"/>
          <w:bottom w:val="nil"/>
          <w:right w:val="nil"/>
          <w:between w:val="nil"/>
        </w:pBdr>
        <w:spacing w:after="0"/>
        <w:rPr>
          <w:rFonts w:ascii="Arial" w:hAnsi="Arial" w:cs="Arial"/>
          <w:color w:val="000000"/>
        </w:rPr>
      </w:pPr>
    </w:p>
    <w:p w14:paraId="647B0377" w14:textId="77777777"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MATERIALES Y MÉTODOS</w:t>
      </w:r>
    </w:p>
    <w:p w14:paraId="54356E07" w14:textId="3A3B94E6" w:rsidR="007D583D" w:rsidRDefault="007D583D" w:rsidP="0072434F">
      <w:pPr>
        <w:pBdr>
          <w:top w:val="nil"/>
          <w:left w:val="nil"/>
          <w:bottom w:val="nil"/>
          <w:right w:val="nil"/>
          <w:between w:val="nil"/>
        </w:pBdr>
        <w:spacing w:after="0"/>
        <w:jc w:val="both"/>
        <w:rPr>
          <w:rFonts w:ascii="Arial" w:hAnsi="Arial" w:cs="Arial"/>
          <w:color w:val="000000"/>
        </w:rPr>
      </w:pPr>
      <w:bookmarkStart w:id="2" w:name="_Hlk201654052"/>
      <w:r w:rsidRPr="007D583D">
        <w:rPr>
          <w:rFonts w:ascii="Arial" w:hAnsi="Arial" w:cs="Arial"/>
          <w:color w:val="000000"/>
        </w:rPr>
        <w:t xml:space="preserve">La microscopía virtual consiste en la digitalización de preparados histopatológicos en portaobjetos para su visualización virtual a través de interfaces electrónicas. La </w:t>
      </w:r>
      <w:r w:rsidRPr="007D583D">
        <w:rPr>
          <w:rFonts w:ascii="Arial" w:hAnsi="Arial" w:cs="Arial"/>
          <w:color w:val="000000"/>
        </w:rPr>
        <w:lastRenderedPageBreak/>
        <w:t xml:space="preserve">experiencia de implementación de la microscopía virtual se realizó en la unidad curricular Histología de la Facultad de Odontología de la UNNE y la unidad curricular Anatomía Patológica de la Facultad de Medicina UNNE. Durante las clases teóricas y prácticas de ambas materias se proyectan imágenes digitales de preparados histopatológicos obtenidos de microscopios convencionales. Las clases que tienen carácter presencial se utiliza microscopía convencional y se proyectan imágenes digitales de los preparados a través de proyectores, mientras que las clases sincrónicas virtuales se realizan a través de aplicaciones como zoom o </w:t>
      </w:r>
      <w:proofErr w:type="spellStart"/>
      <w:r w:rsidRPr="007D583D">
        <w:rPr>
          <w:rFonts w:ascii="Arial" w:hAnsi="Arial" w:cs="Arial"/>
          <w:color w:val="000000"/>
        </w:rPr>
        <w:t>meet</w:t>
      </w:r>
      <w:proofErr w:type="spellEnd"/>
      <w:r w:rsidRPr="007D583D">
        <w:rPr>
          <w:rFonts w:ascii="Arial" w:hAnsi="Arial" w:cs="Arial"/>
          <w:color w:val="000000"/>
        </w:rPr>
        <w:t>, y las actividades asincrónicas a través de plataforma Moodle; estos medios tecnológicos permiten compartir imágenes de preparados histopatológicos digitalizados para el análisis e interpretación de los mismos. Las actividades presenciales y sincrónicas virtuales fueron evaluados a través de cuestionarios participativos y análisis de casos clínicos histopatológicos, y las actividades asincrónicas son controladas a través barras de progreso, esto permitió llevar un seguimiento de los estudiantes, de acuerdo al grado de cumplimiento de los mismos.</w:t>
      </w:r>
    </w:p>
    <w:bookmarkEnd w:id="2"/>
    <w:p w14:paraId="55BBA148" w14:textId="038A5E4F" w:rsidR="00382160" w:rsidRPr="00382160" w:rsidRDefault="00382160" w:rsidP="0072434F">
      <w:pPr>
        <w:pBdr>
          <w:top w:val="nil"/>
          <w:left w:val="nil"/>
          <w:bottom w:val="nil"/>
          <w:right w:val="nil"/>
          <w:between w:val="nil"/>
        </w:pBdr>
        <w:spacing w:after="0"/>
        <w:jc w:val="both"/>
        <w:rPr>
          <w:rFonts w:ascii="Arial" w:hAnsi="Arial" w:cs="Arial"/>
          <w:color w:val="000000"/>
        </w:rPr>
      </w:pPr>
      <w:r w:rsidRPr="00382160">
        <w:rPr>
          <w:rFonts w:ascii="Arial" w:hAnsi="Arial" w:cs="Arial"/>
          <w:color w:val="000000"/>
        </w:rPr>
        <w:t>Las principales ventajas</w:t>
      </w:r>
      <w:r w:rsidR="003E4BD1">
        <w:rPr>
          <w:rFonts w:ascii="Arial" w:hAnsi="Arial" w:cs="Arial"/>
          <w:color w:val="000000"/>
        </w:rPr>
        <w:t xml:space="preserve"> analizadas en</w:t>
      </w:r>
      <w:r w:rsidRPr="00382160">
        <w:rPr>
          <w:rFonts w:ascii="Arial" w:hAnsi="Arial" w:cs="Arial"/>
          <w:color w:val="000000"/>
        </w:rPr>
        <w:t xml:space="preserve"> relación al uso de microscopios virtuales tienen que ver con el coste de adquisición y uso (reducción del costo de adquisición de microscopios convencionales), la preservación de muestras originales, y la incorporación de funciones adicionales ofrecidas por las nuevas tecnologías de la información y la comunicación. Estas</w:t>
      </w:r>
      <w:r w:rsidR="006F4EDD">
        <w:rPr>
          <w:rFonts w:ascii="Arial" w:hAnsi="Arial" w:cs="Arial"/>
          <w:color w:val="000000"/>
        </w:rPr>
        <w:t xml:space="preserve"> </w:t>
      </w:r>
      <w:r w:rsidRPr="00382160">
        <w:rPr>
          <w:rFonts w:ascii="Arial" w:hAnsi="Arial" w:cs="Arial"/>
          <w:color w:val="000000"/>
        </w:rPr>
        <w:t>funcionalidades facilitan la búsqueda, navegación y anotación de las muestras visualizadas. Las muestras digitales, además, no se degradan con el tiempo. Una misma muestra digitalizada puede ser distribuida a múltiples destinatarios de forma instantánea y no hay riesgo de rotura, pérdida o contaminación de los preparados durante el transporte, como sucede con los preparados convencionales.</w:t>
      </w:r>
    </w:p>
    <w:p w14:paraId="1A27263E" w14:textId="77777777" w:rsidR="00382160" w:rsidRPr="00382160" w:rsidRDefault="00382160" w:rsidP="0072434F">
      <w:pPr>
        <w:pBdr>
          <w:top w:val="nil"/>
          <w:left w:val="nil"/>
          <w:bottom w:val="nil"/>
          <w:right w:val="nil"/>
          <w:between w:val="nil"/>
        </w:pBdr>
        <w:spacing w:after="0"/>
        <w:jc w:val="both"/>
        <w:rPr>
          <w:rFonts w:ascii="Arial" w:hAnsi="Arial" w:cs="Arial"/>
          <w:color w:val="000000"/>
        </w:rPr>
      </w:pPr>
      <w:r w:rsidRPr="00382160">
        <w:rPr>
          <w:rFonts w:ascii="Arial" w:hAnsi="Arial" w:cs="Arial"/>
          <w:color w:val="000000"/>
        </w:rPr>
        <w:t>Si profundizamos en las ventajas que los microscopios virtuales ofrecen en el ámbito educativo podemos señalar: </w:t>
      </w:r>
    </w:p>
    <w:p w14:paraId="6AF2DF41" w14:textId="6DE33F57" w:rsidR="00382160" w:rsidRPr="00B40682" w:rsidRDefault="00382160" w:rsidP="00B40682">
      <w:pPr>
        <w:pBdr>
          <w:top w:val="nil"/>
          <w:left w:val="nil"/>
          <w:bottom w:val="nil"/>
          <w:right w:val="nil"/>
          <w:between w:val="nil"/>
        </w:pBdr>
        <w:spacing w:after="0"/>
        <w:jc w:val="both"/>
        <w:rPr>
          <w:rFonts w:ascii="Arial" w:hAnsi="Arial" w:cs="Arial"/>
          <w:color w:val="000000"/>
        </w:rPr>
      </w:pPr>
      <w:r w:rsidRPr="00B40682">
        <w:rPr>
          <w:rFonts w:ascii="Arial" w:hAnsi="Arial" w:cs="Arial"/>
          <w:color w:val="000000"/>
        </w:rPr>
        <w:t>Por intermedio del uso de los microscopios virtuales es posible que varios alumnos vean simultáneamente la misma imagen que muestra un profesor. </w:t>
      </w:r>
    </w:p>
    <w:p w14:paraId="026BAC70" w14:textId="2F8955B2" w:rsidR="00382160" w:rsidRPr="00B40682" w:rsidRDefault="00382160" w:rsidP="00B40682">
      <w:pPr>
        <w:pBdr>
          <w:top w:val="nil"/>
          <w:left w:val="nil"/>
          <w:bottom w:val="nil"/>
          <w:right w:val="nil"/>
          <w:between w:val="nil"/>
        </w:pBdr>
        <w:spacing w:after="0"/>
        <w:jc w:val="both"/>
        <w:rPr>
          <w:rFonts w:ascii="Arial" w:hAnsi="Arial" w:cs="Arial"/>
          <w:color w:val="000000"/>
        </w:rPr>
      </w:pPr>
      <w:r w:rsidRPr="00B40682">
        <w:rPr>
          <w:rFonts w:ascii="Arial" w:hAnsi="Arial" w:cs="Arial"/>
          <w:color w:val="000000"/>
        </w:rPr>
        <w:t>El aprendizaje de los alumnos puede llegar a ser más uniforme con iguales oportunidades para todos de acceder a los preparados. </w:t>
      </w:r>
    </w:p>
    <w:p w14:paraId="77C306D9" w14:textId="157B831A" w:rsidR="00382160" w:rsidRPr="00B40682" w:rsidRDefault="00382160" w:rsidP="00B40682">
      <w:pPr>
        <w:pBdr>
          <w:top w:val="nil"/>
          <w:left w:val="nil"/>
          <w:bottom w:val="nil"/>
          <w:right w:val="nil"/>
          <w:between w:val="nil"/>
        </w:pBdr>
        <w:spacing w:after="0"/>
        <w:jc w:val="both"/>
        <w:rPr>
          <w:rFonts w:ascii="Arial" w:hAnsi="Arial" w:cs="Arial"/>
          <w:color w:val="000000"/>
        </w:rPr>
      </w:pPr>
      <w:r w:rsidRPr="00B40682">
        <w:rPr>
          <w:rFonts w:ascii="Arial" w:hAnsi="Arial" w:cs="Arial"/>
          <w:color w:val="000000"/>
        </w:rPr>
        <w:t>Es posible realizar un número ilimitado de accesos simultáneos a la misma imagen. </w:t>
      </w:r>
    </w:p>
    <w:p w14:paraId="0FEA9B96" w14:textId="36630A52" w:rsidR="00382160" w:rsidRPr="00B40682" w:rsidRDefault="00382160" w:rsidP="00B40682">
      <w:pPr>
        <w:pBdr>
          <w:top w:val="nil"/>
          <w:left w:val="nil"/>
          <w:bottom w:val="nil"/>
          <w:right w:val="nil"/>
          <w:between w:val="nil"/>
        </w:pBdr>
        <w:spacing w:after="0"/>
        <w:jc w:val="both"/>
        <w:rPr>
          <w:rFonts w:ascii="Arial" w:hAnsi="Arial" w:cs="Arial"/>
          <w:color w:val="000000"/>
        </w:rPr>
      </w:pPr>
      <w:r w:rsidRPr="00B40682">
        <w:rPr>
          <w:rFonts w:ascii="Arial" w:hAnsi="Arial" w:cs="Arial"/>
          <w:color w:val="000000"/>
        </w:rPr>
        <w:t>No hay limitaciones de tiempo o espacio físico para la visualización. </w:t>
      </w:r>
    </w:p>
    <w:p w14:paraId="365F9180" w14:textId="10A887D7" w:rsidR="00382160" w:rsidRPr="00B40682" w:rsidRDefault="00382160" w:rsidP="00B40682">
      <w:pPr>
        <w:pBdr>
          <w:top w:val="nil"/>
          <w:left w:val="nil"/>
          <w:bottom w:val="nil"/>
          <w:right w:val="nil"/>
          <w:between w:val="nil"/>
        </w:pBdr>
        <w:spacing w:after="0"/>
        <w:jc w:val="both"/>
        <w:rPr>
          <w:rFonts w:ascii="Arial" w:hAnsi="Arial" w:cs="Arial"/>
          <w:color w:val="000000"/>
        </w:rPr>
      </w:pPr>
      <w:r w:rsidRPr="00B40682">
        <w:rPr>
          <w:rFonts w:ascii="Arial" w:hAnsi="Arial" w:cs="Arial"/>
          <w:color w:val="000000"/>
        </w:rPr>
        <w:t>Existe la posibilidad de creación de bases de imágenes específicas para cierto curso. </w:t>
      </w:r>
    </w:p>
    <w:p w14:paraId="0B5DA455" w14:textId="5A0857CC" w:rsidR="00382160" w:rsidRPr="00B40682" w:rsidRDefault="00382160" w:rsidP="00B40682">
      <w:pPr>
        <w:pBdr>
          <w:top w:val="nil"/>
          <w:left w:val="nil"/>
          <w:bottom w:val="nil"/>
          <w:right w:val="nil"/>
          <w:between w:val="nil"/>
        </w:pBdr>
        <w:spacing w:after="0"/>
        <w:jc w:val="both"/>
        <w:rPr>
          <w:rFonts w:ascii="Arial" w:hAnsi="Arial" w:cs="Arial"/>
          <w:color w:val="000000"/>
        </w:rPr>
      </w:pPr>
      <w:r w:rsidRPr="00B40682">
        <w:rPr>
          <w:rFonts w:ascii="Arial" w:hAnsi="Arial" w:cs="Arial"/>
          <w:color w:val="000000"/>
        </w:rPr>
        <w:t>El profesor puede realizar anotaciones y comparaciones en tiempo real. </w:t>
      </w:r>
    </w:p>
    <w:p w14:paraId="227619A3" w14:textId="78C15D14" w:rsidR="00382160" w:rsidRPr="00B40682" w:rsidRDefault="00382160" w:rsidP="00B40682">
      <w:pPr>
        <w:pBdr>
          <w:top w:val="nil"/>
          <w:left w:val="nil"/>
          <w:bottom w:val="nil"/>
          <w:right w:val="nil"/>
          <w:between w:val="nil"/>
        </w:pBdr>
        <w:spacing w:after="0"/>
        <w:jc w:val="both"/>
        <w:rPr>
          <w:rFonts w:ascii="Arial" w:hAnsi="Arial" w:cs="Arial"/>
          <w:color w:val="000000"/>
        </w:rPr>
      </w:pPr>
      <w:r w:rsidRPr="00B40682">
        <w:rPr>
          <w:rFonts w:ascii="Arial" w:hAnsi="Arial" w:cs="Arial"/>
          <w:color w:val="000000"/>
        </w:rPr>
        <w:t>Está permitido realizar comparaciones y análisis de imágenes al mismo tiempo.</w:t>
      </w:r>
    </w:p>
    <w:p w14:paraId="79D845B8" w14:textId="686597CC" w:rsidR="00B94F1A" w:rsidRPr="00B94F1A" w:rsidRDefault="00382160" w:rsidP="0072434F">
      <w:pPr>
        <w:pBdr>
          <w:top w:val="nil"/>
          <w:left w:val="nil"/>
          <w:bottom w:val="nil"/>
          <w:right w:val="nil"/>
          <w:between w:val="nil"/>
        </w:pBdr>
        <w:spacing w:after="0"/>
        <w:jc w:val="both"/>
        <w:rPr>
          <w:rFonts w:ascii="Arial" w:hAnsi="Arial" w:cs="Arial"/>
          <w:color w:val="000000"/>
        </w:rPr>
      </w:pPr>
      <w:r w:rsidRPr="00382160">
        <w:rPr>
          <w:rFonts w:ascii="Arial" w:hAnsi="Arial" w:cs="Arial"/>
          <w:color w:val="000000"/>
        </w:rPr>
        <w:t>La principal dificultad se encuentra en el suministro de la funcionalidad básica que un microscopio virtual debe ofrecer y en el almacenamiento y procesamiento de las grandes cantidades de datos necesarios para representar una gran colección de imágenes de preparados. Por un lado, existe un temor con relación a que el estudiante deje de realizar su experiencia en el microscopio convencional. Sin embargo, la dependencia de la infraestructura de las tecnologías para el normal funcionamiento del microscopio virtual es otra de las desventajas que aparecen en relación con ellos.</w:t>
      </w:r>
      <w:r w:rsidR="006F4EDD">
        <w:rPr>
          <w:rFonts w:ascii="Arial" w:hAnsi="Arial" w:cs="Arial"/>
          <w:color w:val="000000"/>
        </w:rPr>
        <w:t xml:space="preserve"> </w:t>
      </w:r>
      <w:r w:rsidRPr="00382160">
        <w:rPr>
          <w:rFonts w:ascii="Arial" w:hAnsi="Arial" w:cs="Arial"/>
          <w:color w:val="000000"/>
        </w:rPr>
        <w:t xml:space="preserve">Por último, para montar un sistema de microscopía virtual, el coste excesivo en adquisición de equipos y servidores propietarios es otra dificultad; junto a que el escaneo de muestras es todavía un proceso costoso. </w:t>
      </w:r>
    </w:p>
    <w:p w14:paraId="50D4D906" w14:textId="77777777" w:rsidR="00382160" w:rsidRDefault="00382160" w:rsidP="00B94F1A">
      <w:pPr>
        <w:pBdr>
          <w:top w:val="nil"/>
          <w:left w:val="nil"/>
          <w:bottom w:val="nil"/>
          <w:right w:val="nil"/>
          <w:between w:val="nil"/>
        </w:pBdr>
        <w:spacing w:after="0"/>
        <w:rPr>
          <w:rFonts w:ascii="Arial" w:eastAsia="Aptos" w:hAnsi="Arial" w:cs="Arial"/>
          <w:b/>
          <w:color w:val="000000"/>
        </w:rPr>
      </w:pPr>
    </w:p>
    <w:p w14:paraId="78F7A564" w14:textId="424AF63A"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RESULTADOS Y DISCUSIÓN</w:t>
      </w:r>
    </w:p>
    <w:p w14:paraId="719C4DC5" w14:textId="77777777" w:rsidR="00A46D15" w:rsidRDefault="00A46D15" w:rsidP="00BC3901">
      <w:pPr>
        <w:pBdr>
          <w:top w:val="nil"/>
          <w:left w:val="nil"/>
          <w:bottom w:val="nil"/>
          <w:right w:val="nil"/>
          <w:between w:val="nil"/>
        </w:pBdr>
        <w:spacing w:after="0"/>
        <w:jc w:val="both"/>
        <w:rPr>
          <w:rFonts w:ascii="Arial" w:hAnsi="Arial" w:cs="Arial"/>
          <w:color w:val="000000"/>
        </w:rPr>
      </w:pPr>
      <w:r w:rsidRPr="00A46D15">
        <w:rPr>
          <w:rFonts w:ascii="Arial" w:hAnsi="Arial" w:cs="Arial"/>
          <w:color w:val="000000"/>
        </w:rPr>
        <w:t xml:space="preserve">Se observó que los estudiantes al tener soporte digitalizado de los preparados histopatológicos a través de la microscopía virtual, logran mejorar la comprensión de los temas desarrollados, a diferencia de las clases en las cuales que solo se utiliza la microscopía convencional. </w:t>
      </w:r>
    </w:p>
    <w:p w14:paraId="55E911EE" w14:textId="113469BD" w:rsidR="00A46D15" w:rsidRDefault="00A46D15" w:rsidP="00BC3901">
      <w:pPr>
        <w:pBdr>
          <w:top w:val="nil"/>
          <w:left w:val="nil"/>
          <w:bottom w:val="nil"/>
          <w:right w:val="nil"/>
          <w:between w:val="nil"/>
        </w:pBdr>
        <w:spacing w:after="0"/>
        <w:jc w:val="both"/>
        <w:rPr>
          <w:rFonts w:ascii="Arial" w:hAnsi="Arial" w:cs="Arial"/>
          <w:color w:val="000000"/>
        </w:rPr>
      </w:pPr>
      <w:r w:rsidRPr="00A46D15">
        <w:rPr>
          <w:rFonts w:ascii="Arial" w:hAnsi="Arial" w:cs="Arial"/>
          <w:color w:val="000000"/>
        </w:rPr>
        <w:lastRenderedPageBreak/>
        <w:t>Los alumnos a través de la microscopía virtual mejoran la interpretación de los preparados, y de las estructuras celulares al acceder a preparados histopatológicos en tiempo ilimitado.</w:t>
      </w:r>
      <w:r>
        <w:rPr>
          <w:rFonts w:ascii="Arial" w:hAnsi="Arial" w:cs="Arial"/>
          <w:color w:val="000000"/>
        </w:rPr>
        <w:t xml:space="preserve"> </w:t>
      </w:r>
    </w:p>
    <w:p w14:paraId="22C92E96" w14:textId="1B0CE971" w:rsidR="00541657" w:rsidRDefault="00541657" w:rsidP="00BC3901">
      <w:pPr>
        <w:pBdr>
          <w:top w:val="nil"/>
          <w:left w:val="nil"/>
          <w:bottom w:val="nil"/>
          <w:right w:val="nil"/>
          <w:between w:val="nil"/>
        </w:pBdr>
        <w:spacing w:after="0"/>
        <w:jc w:val="both"/>
        <w:rPr>
          <w:rFonts w:ascii="Arial" w:hAnsi="Arial" w:cs="Arial"/>
          <w:color w:val="000000"/>
        </w:rPr>
      </w:pPr>
    </w:p>
    <w:p w14:paraId="59644953" w14:textId="26CFB9F7" w:rsidR="00541657" w:rsidRDefault="00A10B64" w:rsidP="00BC3901">
      <w:pPr>
        <w:pBdr>
          <w:top w:val="nil"/>
          <w:left w:val="nil"/>
          <w:bottom w:val="nil"/>
          <w:right w:val="nil"/>
          <w:between w:val="nil"/>
        </w:pBdr>
        <w:spacing w:after="0"/>
        <w:jc w:val="both"/>
        <w:rPr>
          <w:rFonts w:ascii="Arial" w:hAnsi="Arial" w:cs="Arial"/>
          <w:color w:val="000000"/>
        </w:rPr>
      </w:pPr>
      <w:r>
        <w:rPr>
          <w:rFonts w:ascii="Arial" w:hAnsi="Arial" w:cs="Arial"/>
          <w:color w:val="000000"/>
        </w:rPr>
        <w:t>Coincidente con nuestro análisis, l</w:t>
      </w:r>
      <w:r w:rsidR="00541657">
        <w:rPr>
          <w:rFonts w:ascii="Arial" w:hAnsi="Arial" w:cs="Arial"/>
          <w:color w:val="000000"/>
        </w:rPr>
        <w:t xml:space="preserve">os estudios de </w:t>
      </w:r>
      <w:r w:rsidR="00541657" w:rsidRPr="00541657">
        <w:rPr>
          <w:rFonts w:ascii="Arial" w:hAnsi="Arial" w:cs="Arial"/>
          <w:b/>
          <w:bCs/>
          <w:color w:val="000000"/>
        </w:rPr>
        <w:t>Marín, D</w:t>
      </w:r>
      <w:bookmarkStart w:id="3" w:name="_Hlk204330546"/>
      <w:r w:rsidR="00541657" w:rsidRPr="00541657">
        <w:rPr>
          <w:rFonts w:ascii="Arial" w:hAnsi="Arial" w:cs="Arial"/>
          <w:b/>
          <w:bCs/>
          <w:color w:val="000000"/>
        </w:rPr>
        <w:t xml:space="preserve">., &amp; </w:t>
      </w:r>
      <w:bookmarkEnd w:id="3"/>
      <w:r w:rsidR="00541657" w:rsidRPr="00541657">
        <w:rPr>
          <w:rFonts w:ascii="Arial" w:hAnsi="Arial" w:cs="Arial"/>
          <w:b/>
          <w:bCs/>
          <w:color w:val="000000"/>
        </w:rPr>
        <w:t>Romero, E. (2011)</w:t>
      </w:r>
      <w:r w:rsidR="00541657">
        <w:rPr>
          <w:rFonts w:ascii="Arial" w:hAnsi="Arial" w:cs="Arial"/>
          <w:color w:val="000000"/>
        </w:rPr>
        <w:t xml:space="preserve">, quienes han </w:t>
      </w:r>
      <w:r w:rsidR="00541657" w:rsidRPr="00541657">
        <w:rPr>
          <w:rFonts w:ascii="Arial" w:hAnsi="Arial" w:cs="Arial"/>
          <w:color w:val="000000"/>
        </w:rPr>
        <w:t>calculado el impacto de la microscopía virtual en el aprendizaje, resaltando que los microscopios virtuales son una herramienta eficiente para la exploración de las placas de histología, y alcanzan 78 % de preferencia frente a 5,7 % de los microscopios convencionales.</w:t>
      </w:r>
      <w:r w:rsidR="00541657">
        <w:rPr>
          <w:rFonts w:ascii="Arial" w:hAnsi="Arial" w:cs="Arial"/>
          <w:color w:val="000000"/>
        </w:rPr>
        <w:t xml:space="preserve"> Destacando como </w:t>
      </w:r>
      <w:r w:rsidR="00541657" w:rsidRPr="00541657">
        <w:rPr>
          <w:rFonts w:ascii="Arial" w:hAnsi="Arial" w:cs="Arial"/>
          <w:color w:val="000000"/>
        </w:rPr>
        <w:t>ventaja de los microscopios virtuales, según los estudiantes, la libertad para explorar y estudiar las placas, lo cual mejora significativamente el proceso de aprendizaje.</w:t>
      </w:r>
    </w:p>
    <w:p w14:paraId="1CE8E0A5" w14:textId="37441F69" w:rsidR="00541657" w:rsidRDefault="00541657" w:rsidP="00BC3901">
      <w:pPr>
        <w:pBdr>
          <w:top w:val="nil"/>
          <w:left w:val="nil"/>
          <w:bottom w:val="nil"/>
          <w:right w:val="nil"/>
          <w:between w:val="nil"/>
        </w:pBdr>
        <w:spacing w:after="0"/>
        <w:jc w:val="both"/>
        <w:rPr>
          <w:rFonts w:ascii="Arial" w:hAnsi="Arial" w:cs="Arial"/>
          <w:color w:val="000000"/>
        </w:rPr>
      </w:pPr>
    </w:p>
    <w:p w14:paraId="4B75CBB9" w14:textId="291DD95B" w:rsidR="00541657" w:rsidRDefault="00A10B64" w:rsidP="00A10B64">
      <w:pPr>
        <w:pBdr>
          <w:top w:val="nil"/>
          <w:left w:val="nil"/>
          <w:bottom w:val="nil"/>
          <w:right w:val="nil"/>
          <w:between w:val="nil"/>
        </w:pBdr>
        <w:spacing w:after="0"/>
        <w:jc w:val="both"/>
        <w:rPr>
          <w:rFonts w:ascii="Arial" w:hAnsi="Arial" w:cs="Arial"/>
          <w:color w:val="000000"/>
        </w:rPr>
      </w:pPr>
      <w:r>
        <w:rPr>
          <w:rFonts w:ascii="Arial" w:hAnsi="Arial" w:cs="Arial"/>
          <w:color w:val="000000"/>
        </w:rPr>
        <w:t>Además, encontrándose a nuestras similares observaciones, l</w:t>
      </w:r>
      <w:r w:rsidR="00541657">
        <w:rPr>
          <w:rFonts w:ascii="Arial" w:hAnsi="Arial" w:cs="Arial"/>
          <w:color w:val="000000"/>
        </w:rPr>
        <w:t xml:space="preserve">os estudios de </w:t>
      </w:r>
      <w:proofErr w:type="spellStart"/>
      <w:r w:rsidRPr="00A10B64">
        <w:rPr>
          <w:rFonts w:ascii="Arial" w:hAnsi="Arial" w:cs="Arial"/>
          <w:b/>
          <w:bCs/>
          <w:color w:val="000000"/>
        </w:rPr>
        <w:t>Pachamé</w:t>
      </w:r>
      <w:proofErr w:type="spellEnd"/>
      <w:r w:rsidRPr="00A10B64">
        <w:rPr>
          <w:rFonts w:ascii="Arial" w:hAnsi="Arial" w:cs="Arial"/>
          <w:b/>
          <w:bCs/>
          <w:color w:val="000000"/>
        </w:rPr>
        <w:t>,</w:t>
      </w:r>
      <w:r w:rsidRPr="00A10B64">
        <w:rPr>
          <w:rFonts w:ascii="Arial" w:hAnsi="Arial" w:cs="Arial"/>
          <w:b/>
          <w:bCs/>
          <w:color w:val="000000"/>
        </w:rPr>
        <w:t xml:space="preserve"> A, </w:t>
      </w:r>
      <w:proofErr w:type="gramStart"/>
      <w:r w:rsidRPr="00A10B64">
        <w:rPr>
          <w:rFonts w:ascii="Arial" w:hAnsi="Arial" w:cs="Arial"/>
          <w:b/>
          <w:bCs/>
          <w:color w:val="000000"/>
        </w:rPr>
        <w:t xml:space="preserve">&amp; </w:t>
      </w:r>
      <w:r w:rsidRPr="00A10B64">
        <w:rPr>
          <w:rFonts w:ascii="Arial" w:hAnsi="Arial" w:cs="Arial"/>
          <w:b/>
          <w:bCs/>
          <w:color w:val="000000"/>
        </w:rPr>
        <w:t xml:space="preserve"> </w:t>
      </w:r>
      <w:proofErr w:type="spellStart"/>
      <w:r w:rsidRPr="00A10B64">
        <w:rPr>
          <w:rFonts w:ascii="Arial" w:hAnsi="Arial" w:cs="Arial"/>
          <w:b/>
          <w:bCs/>
          <w:color w:val="000000"/>
        </w:rPr>
        <w:t>Portiansky</w:t>
      </w:r>
      <w:proofErr w:type="spellEnd"/>
      <w:proofErr w:type="gramEnd"/>
      <w:r w:rsidRPr="00A10B64">
        <w:rPr>
          <w:rFonts w:ascii="Arial" w:hAnsi="Arial" w:cs="Arial"/>
          <w:b/>
          <w:bCs/>
          <w:color w:val="000000"/>
        </w:rPr>
        <w:t xml:space="preserve">, </w:t>
      </w:r>
      <w:r w:rsidRPr="00A10B64">
        <w:rPr>
          <w:rFonts w:ascii="Arial" w:hAnsi="Arial" w:cs="Arial"/>
          <w:b/>
          <w:bCs/>
          <w:color w:val="000000"/>
        </w:rPr>
        <w:t>E</w:t>
      </w:r>
      <w:r w:rsidRPr="00A10B64">
        <w:rPr>
          <w:rFonts w:ascii="Arial" w:hAnsi="Arial" w:cs="Arial"/>
          <w:b/>
          <w:bCs/>
          <w:color w:val="000000"/>
        </w:rPr>
        <w:t>. (2017)</w:t>
      </w:r>
      <w:r>
        <w:rPr>
          <w:rFonts w:ascii="Arial" w:hAnsi="Arial" w:cs="Arial"/>
          <w:color w:val="000000"/>
        </w:rPr>
        <w:t xml:space="preserve"> destacan que los</w:t>
      </w:r>
      <w:r w:rsidRPr="00A10B64">
        <w:rPr>
          <w:rFonts w:ascii="Arial" w:hAnsi="Arial" w:cs="Arial"/>
          <w:color w:val="000000"/>
        </w:rPr>
        <w:t xml:space="preserve"> estudiantes pueden observar la imagen</w:t>
      </w:r>
      <w:r>
        <w:rPr>
          <w:rFonts w:ascii="Arial" w:hAnsi="Arial" w:cs="Arial"/>
          <w:color w:val="000000"/>
        </w:rPr>
        <w:t xml:space="preserve"> </w:t>
      </w:r>
      <w:r w:rsidRPr="00A10B64">
        <w:rPr>
          <w:rFonts w:ascii="Arial" w:hAnsi="Arial" w:cs="Arial"/>
          <w:color w:val="000000"/>
        </w:rPr>
        <w:t>de manera simultánea y en el horario que prefieran</w:t>
      </w:r>
      <w:r>
        <w:rPr>
          <w:rFonts w:ascii="Arial" w:hAnsi="Arial" w:cs="Arial"/>
          <w:color w:val="000000"/>
        </w:rPr>
        <w:t>; que l</w:t>
      </w:r>
      <w:r w:rsidRPr="00A10B64">
        <w:rPr>
          <w:rFonts w:ascii="Arial" w:hAnsi="Arial" w:cs="Arial"/>
          <w:color w:val="000000"/>
        </w:rPr>
        <w:t>a muestra no necesita ser trasladada desde</w:t>
      </w:r>
      <w:r>
        <w:rPr>
          <w:rFonts w:ascii="Arial" w:hAnsi="Arial" w:cs="Arial"/>
          <w:color w:val="000000"/>
        </w:rPr>
        <w:t xml:space="preserve"> </w:t>
      </w:r>
      <w:r w:rsidRPr="00A10B64">
        <w:rPr>
          <w:rFonts w:ascii="Arial" w:hAnsi="Arial" w:cs="Arial"/>
          <w:color w:val="000000"/>
        </w:rPr>
        <w:t>su lugar de procesamiento para su observación evitando, de esa manera, su extravío o ruptura</w:t>
      </w:r>
      <w:r>
        <w:rPr>
          <w:rFonts w:ascii="Arial" w:hAnsi="Arial" w:cs="Arial"/>
          <w:color w:val="000000"/>
        </w:rPr>
        <w:t>; y que l</w:t>
      </w:r>
      <w:r w:rsidRPr="00A10B64">
        <w:rPr>
          <w:rFonts w:ascii="Arial" w:hAnsi="Arial" w:cs="Arial"/>
          <w:color w:val="000000"/>
        </w:rPr>
        <w:t>a imagen digital permite señalar diferentes</w:t>
      </w:r>
      <w:r>
        <w:rPr>
          <w:rFonts w:ascii="Arial" w:hAnsi="Arial" w:cs="Arial"/>
          <w:color w:val="000000"/>
        </w:rPr>
        <w:t xml:space="preserve"> </w:t>
      </w:r>
      <w:r w:rsidRPr="00A10B64">
        <w:rPr>
          <w:rFonts w:ascii="Arial" w:hAnsi="Arial" w:cs="Arial"/>
          <w:color w:val="000000"/>
        </w:rPr>
        <w:t>estructuras y guardarlas en el mismo archivo.</w:t>
      </w:r>
    </w:p>
    <w:p w14:paraId="79282DEE" w14:textId="1576F44E" w:rsidR="00A10B64" w:rsidRDefault="00A10B64" w:rsidP="00A10B64">
      <w:pPr>
        <w:pBdr>
          <w:top w:val="nil"/>
          <w:left w:val="nil"/>
          <w:bottom w:val="nil"/>
          <w:right w:val="nil"/>
          <w:between w:val="nil"/>
        </w:pBdr>
        <w:spacing w:after="0"/>
        <w:jc w:val="both"/>
        <w:rPr>
          <w:rFonts w:ascii="Arial" w:hAnsi="Arial" w:cs="Arial"/>
          <w:color w:val="000000"/>
        </w:rPr>
      </w:pPr>
    </w:p>
    <w:p w14:paraId="0F871D18" w14:textId="426A43A4" w:rsidR="00A10B64" w:rsidRDefault="00A10B64" w:rsidP="00A10B64">
      <w:pPr>
        <w:pBdr>
          <w:top w:val="nil"/>
          <w:left w:val="nil"/>
          <w:bottom w:val="nil"/>
          <w:right w:val="nil"/>
          <w:between w:val="nil"/>
        </w:pBdr>
        <w:spacing w:after="0"/>
        <w:jc w:val="both"/>
        <w:rPr>
          <w:rFonts w:ascii="Arial" w:hAnsi="Arial" w:cs="Arial"/>
          <w:color w:val="000000"/>
        </w:rPr>
      </w:pPr>
      <w:r>
        <w:rPr>
          <w:rFonts w:ascii="Arial" w:hAnsi="Arial" w:cs="Arial"/>
          <w:color w:val="000000"/>
        </w:rPr>
        <w:t xml:space="preserve">Las principales comparaciones se pueden observar en el siguiente cuadro: </w:t>
      </w:r>
    </w:p>
    <w:p w14:paraId="206A8DDA" w14:textId="2F928FD6" w:rsidR="0072434F" w:rsidRPr="0072434F" w:rsidRDefault="0072434F" w:rsidP="00BC3901">
      <w:pPr>
        <w:pBdr>
          <w:top w:val="nil"/>
          <w:left w:val="nil"/>
          <w:bottom w:val="nil"/>
          <w:right w:val="nil"/>
          <w:between w:val="nil"/>
        </w:pBdr>
        <w:spacing w:after="0"/>
        <w:jc w:val="both"/>
        <w:rPr>
          <w:rFonts w:ascii="Arial" w:hAnsi="Arial" w:cs="Arial"/>
          <w:color w:val="000000"/>
        </w:rPr>
      </w:pPr>
    </w:p>
    <w:tbl>
      <w:tblPr>
        <w:tblStyle w:val="Tablaconcuadrcula"/>
        <w:tblW w:w="0" w:type="auto"/>
        <w:tblLook w:val="04A0" w:firstRow="1" w:lastRow="0" w:firstColumn="1" w:lastColumn="0" w:noHBand="0" w:noVBand="1"/>
      </w:tblPr>
      <w:tblGrid>
        <w:gridCol w:w="1684"/>
        <w:gridCol w:w="3567"/>
        <w:gridCol w:w="3386"/>
      </w:tblGrid>
      <w:tr w:rsidR="0037149B" w14:paraId="40738029" w14:textId="77777777" w:rsidTr="00A10B64">
        <w:tc>
          <w:tcPr>
            <w:tcW w:w="1659" w:type="dxa"/>
            <w:shd w:val="clear" w:color="auto" w:fill="9CC2E5" w:themeFill="accent1" w:themeFillTint="99"/>
          </w:tcPr>
          <w:p w14:paraId="72ED3DF5" w14:textId="2FC3257F" w:rsidR="0037149B" w:rsidRDefault="0037149B" w:rsidP="00BC3901">
            <w:pPr>
              <w:jc w:val="both"/>
              <w:rPr>
                <w:rFonts w:ascii="Arial" w:hAnsi="Arial" w:cs="Arial"/>
                <w:color w:val="000000"/>
              </w:rPr>
            </w:pPr>
            <w:r w:rsidRPr="0072434F">
              <w:rPr>
                <w:rFonts w:ascii="Arial" w:hAnsi="Arial" w:cs="Arial"/>
                <w:color w:val="000000"/>
              </w:rPr>
              <w:t>Característica</w:t>
            </w:r>
            <w:r w:rsidR="00541657">
              <w:rPr>
                <w:rFonts w:ascii="Arial" w:hAnsi="Arial" w:cs="Arial"/>
                <w:color w:val="000000"/>
              </w:rPr>
              <w:t>s</w:t>
            </w:r>
          </w:p>
        </w:tc>
        <w:tc>
          <w:tcPr>
            <w:tcW w:w="3581" w:type="dxa"/>
            <w:shd w:val="clear" w:color="auto" w:fill="9CC2E5" w:themeFill="accent1" w:themeFillTint="99"/>
          </w:tcPr>
          <w:p w14:paraId="126EC9BB" w14:textId="4CDF42BC" w:rsidR="0037149B" w:rsidRDefault="0037149B" w:rsidP="00BC3901">
            <w:pPr>
              <w:jc w:val="both"/>
              <w:rPr>
                <w:rFonts w:ascii="Arial" w:hAnsi="Arial" w:cs="Arial"/>
                <w:color w:val="000000"/>
              </w:rPr>
            </w:pPr>
            <w:r w:rsidRPr="0072434F">
              <w:rPr>
                <w:rFonts w:ascii="Arial" w:hAnsi="Arial" w:cs="Arial"/>
                <w:color w:val="000000"/>
              </w:rPr>
              <w:t>Microscopía Tradicional</w:t>
            </w:r>
          </w:p>
        </w:tc>
        <w:tc>
          <w:tcPr>
            <w:tcW w:w="3397" w:type="dxa"/>
            <w:shd w:val="clear" w:color="auto" w:fill="9CC2E5" w:themeFill="accent1" w:themeFillTint="99"/>
          </w:tcPr>
          <w:p w14:paraId="3F3DC9CC" w14:textId="3242590E" w:rsidR="0037149B" w:rsidRDefault="0037149B" w:rsidP="00BC3901">
            <w:pPr>
              <w:jc w:val="both"/>
              <w:rPr>
                <w:rFonts w:ascii="Arial" w:hAnsi="Arial" w:cs="Arial"/>
                <w:color w:val="000000"/>
              </w:rPr>
            </w:pPr>
            <w:r w:rsidRPr="0072434F">
              <w:rPr>
                <w:rFonts w:ascii="Arial" w:hAnsi="Arial" w:cs="Arial"/>
                <w:color w:val="000000"/>
              </w:rPr>
              <w:t>Microscopía Virtual</w:t>
            </w:r>
          </w:p>
        </w:tc>
      </w:tr>
      <w:tr w:rsidR="0037149B" w14:paraId="527011FD" w14:textId="77777777" w:rsidTr="00A10B64">
        <w:tc>
          <w:tcPr>
            <w:tcW w:w="1659" w:type="dxa"/>
            <w:shd w:val="clear" w:color="auto" w:fill="BDD6EE" w:themeFill="accent1" w:themeFillTint="66"/>
          </w:tcPr>
          <w:p w14:paraId="2A0871B3" w14:textId="51E9ED7C" w:rsidR="0037149B" w:rsidRDefault="0037149B" w:rsidP="00BC3901">
            <w:pPr>
              <w:jc w:val="both"/>
              <w:rPr>
                <w:rFonts w:ascii="Arial" w:hAnsi="Arial" w:cs="Arial"/>
                <w:color w:val="000000"/>
              </w:rPr>
            </w:pPr>
            <w:r w:rsidRPr="0072434F">
              <w:rPr>
                <w:rFonts w:ascii="Arial" w:hAnsi="Arial" w:cs="Arial"/>
                <w:color w:val="000000"/>
              </w:rPr>
              <w:t>Visualización</w:t>
            </w:r>
            <w:r w:rsidRPr="0072434F">
              <w:rPr>
                <w:rFonts w:ascii="Arial" w:hAnsi="Arial" w:cs="Arial"/>
                <w:color w:val="000000"/>
              </w:rPr>
              <w:tab/>
            </w:r>
          </w:p>
        </w:tc>
        <w:tc>
          <w:tcPr>
            <w:tcW w:w="3581" w:type="dxa"/>
            <w:shd w:val="clear" w:color="auto" w:fill="DEEAF6" w:themeFill="accent1" w:themeFillTint="33"/>
          </w:tcPr>
          <w:p w14:paraId="20FE9A79" w14:textId="03E95056" w:rsidR="0037149B" w:rsidRDefault="0037149B" w:rsidP="00BC3901">
            <w:pPr>
              <w:jc w:val="both"/>
              <w:rPr>
                <w:rFonts w:ascii="Arial" w:hAnsi="Arial" w:cs="Arial"/>
                <w:color w:val="000000"/>
              </w:rPr>
            </w:pPr>
            <w:r w:rsidRPr="0072434F">
              <w:rPr>
                <w:rFonts w:ascii="Arial" w:hAnsi="Arial" w:cs="Arial"/>
                <w:color w:val="000000"/>
              </w:rPr>
              <w:t>Presencial, en microscopio físico</w:t>
            </w:r>
          </w:p>
        </w:tc>
        <w:tc>
          <w:tcPr>
            <w:tcW w:w="3397" w:type="dxa"/>
            <w:shd w:val="clear" w:color="auto" w:fill="DEEAF6" w:themeFill="accent1" w:themeFillTint="33"/>
          </w:tcPr>
          <w:p w14:paraId="6278E182" w14:textId="0C74A191" w:rsidR="0037149B" w:rsidRDefault="0037149B" w:rsidP="00BC3901">
            <w:pPr>
              <w:jc w:val="both"/>
              <w:rPr>
                <w:rFonts w:ascii="Arial" w:hAnsi="Arial" w:cs="Arial"/>
                <w:color w:val="000000"/>
              </w:rPr>
            </w:pPr>
            <w:r w:rsidRPr="0072434F">
              <w:rPr>
                <w:rFonts w:ascii="Arial" w:hAnsi="Arial" w:cs="Arial"/>
                <w:color w:val="000000"/>
              </w:rPr>
              <w:t>Digital, a través de pantallas</w:t>
            </w:r>
          </w:p>
        </w:tc>
      </w:tr>
      <w:tr w:rsidR="0037149B" w14:paraId="61170E35" w14:textId="77777777" w:rsidTr="00A10B64">
        <w:tc>
          <w:tcPr>
            <w:tcW w:w="1659" w:type="dxa"/>
            <w:shd w:val="clear" w:color="auto" w:fill="BDD6EE" w:themeFill="accent1" w:themeFillTint="66"/>
          </w:tcPr>
          <w:p w14:paraId="306F07FA" w14:textId="2F2878D8" w:rsidR="0037149B" w:rsidRDefault="0037149B" w:rsidP="00BC3901">
            <w:pPr>
              <w:jc w:val="both"/>
              <w:rPr>
                <w:rFonts w:ascii="Arial" w:hAnsi="Arial" w:cs="Arial"/>
                <w:color w:val="000000"/>
              </w:rPr>
            </w:pPr>
            <w:r w:rsidRPr="0072434F">
              <w:rPr>
                <w:rFonts w:ascii="Arial" w:hAnsi="Arial" w:cs="Arial"/>
                <w:color w:val="000000"/>
              </w:rPr>
              <w:t>Accesibilidad</w:t>
            </w:r>
          </w:p>
        </w:tc>
        <w:tc>
          <w:tcPr>
            <w:tcW w:w="3581" w:type="dxa"/>
            <w:shd w:val="clear" w:color="auto" w:fill="DEEAF6" w:themeFill="accent1" w:themeFillTint="33"/>
          </w:tcPr>
          <w:p w14:paraId="2E91DF55" w14:textId="04FA7D9B" w:rsidR="0037149B" w:rsidRDefault="0037149B" w:rsidP="00BC3901">
            <w:pPr>
              <w:jc w:val="both"/>
              <w:rPr>
                <w:rFonts w:ascii="Arial" w:hAnsi="Arial" w:cs="Arial"/>
                <w:color w:val="000000"/>
              </w:rPr>
            </w:pPr>
            <w:r w:rsidRPr="0072434F">
              <w:rPr>
                <w:rFonts w:ascii="Arial" w:hAnsi="Arial" w:cs="Arial"/>
                <w:color w:val="000000"/>
              </w:rPr>
              <w:t>Limitada por ubicación y horario</w:t>
            </w:r>
          </w:p>
        </w:tc>
        <w:tc>
          <w:tcPr>
            <w:tcW w:w="3397" w:type="dxa"/>
            <w:shd w:val="clear" w:color="auto" w:fill="DEEAF6" w:themeFill="accent1" w:themeFillTint="33"/>
          </w:tcPr>
          <w:p w14:paraId="2D318DBB" w14:textId="1EDCA77D" w:rsidR="0037149B" w:rsidRDefault="0037149B" w:rsidP="00BC3901">
            <w:pPr>
              <w:jc w:val="both"/>
              <w:rPr>
                <w:rFonts w:ascii="Arial" w:hAnsi="Arial" w:cs="Arial"/>
                <w:color w:val="000000"/>
              </w:rPr>
            </w:pPr>
            <w:r w:rsidRPr="0072434F">
              <w:rPr>
                <w:rFonts w:ascii="Arial" w:hAnsi="Arial" w:cs="Arial"/>
                <w:color w:val="000000"/>
              </w:rPr>
              <w:t>Global y 24/7</w:t>
            </w:r>
          </w:p>
        </w:tc>
      </w:tr>
      <w:tr w:rsidR="0037149B" w14:paraId="14509352" w14:textId="77777777" w:rsidTr="00A10B64">
        <w:tc>
          <w:tcPr>
            <w:tcW w:w="1659" w:type="dxa"/>
            <w:shd w:val="clear" w:color="auto" w:fill="BDD6EE" w:themeFill="accent1" w:themeFillTint="66"/>
          </w:tcPr>
          <w:p w14:paraId="4C88E7D6" w14:textId="37837828" w:rsidR="0037149B" w:rsidRDefault="0037149B" w:rsidP="00BC3901">
            <w:pPr>
              <w:jc w:val="both"/>
              <w:rPr>
                <w:rFonts w:ascii="Arial" w:hAnsi="Arial" w:cs="Arial"/>
                <w:color w:val="000000"/>
              </w:rPr>
            </w:pPr>
            <w:r w:rsidRPr="0072434F">
              <w:rPr>
                <w:rFonts w:ascii="Arial" w:hAnsi="Arial" w:cs="Arial"/>
                <w:color w:val="000000"/>
              </w:rPr>
              <w:t>Interacción</w:t>
            </w:r>
          </w:p>
        </w:tc>
        <w:tc>
          <w:tcPr>
            <w:tcW w:w="3581" w:type="dxa"/>
            <w:shd w:val="clear" w:color="auto" w:fill="DEEAF6" w:themeFill="accent1" w:themeFillTint="33"/>
          </w:tcPr>
          <w:p w14:paraId="3B32DBC0" w14:textId="292EA123" w:rsidR="0037149B" w:rsidRDefault="0037149B" w:rsidP="00BC3901">
            <w:pPr>
              <w:jc w:val="both"/>
              <w:rPr>
                <w:rFonts w:ascii="Arial" w:hAnsi="Arial" w:cs="Arial"/>
                <w:color w:val="000000"/>
              </w:rPr>
            </w:pPr>
            <w:r w:rsidRPr="0072434F">
              <w:rPr>
                <w:rFonts w:ascii="Arial" w:hAnsi="Arial" w:cs="Arial"/>
                <w:color w:val="000000"/>
              </w:rPr>
              <w:t>Limitada a manipulación manual</w:t>
            </w:r>
          </w:p>
        </w:tc>
        <w:tc>
          <w:tcPr>
            <w:tcW w:w="3397" w:type="dxa"/>
            <w:shd w:val="clear" w:color="auto" w:fill="DEEAF6" w:themeFill="accent1" w:themeFillTint="33"/>
          </w:tcPr>
          <w:p w14:paraId="29253AE1" w14:textId="180D1EA2" w:rsidR="0037149B" w:rsidRDefault="0037149B" w:rsidP="00BC3901">
            <w:pPr>
              <w:jc w:val="both"/>
              <w:rPr>
                <w:rFonts w:ascii="Arial" w:hAnsi="Arial" w:cs="Arial"/>
                <w:color w:val="000000"/>
              </w:rPr>
            </w:pPr>
            <w:r w:rsidRPr="0072434F">
              <w:rPr>
                <w:rFonts w:ascii="Arial" w:hAnsi="Arial" w:cs="Arial"/>
                <w:color w:val="000000"/>
              </w:rPr>
              <w:t>Zoom, medición, anotaciones digitales</w:t>
            </w:r>
          </w:p>
        </w:tc>
      </w:tr>
      <w:tr w:rsidR="0037149B" w14:paraId="2623D775" w14:textId="77777777" w:rsidTr="00A10B64">
        <w:tc>
          <w:tcPr>
            <w:tcW w:w="1659" w:type="dxa"/>
            <w:shd w:val="clear" w:color="auto" w:fill="BDD6EE" w:themeFill="accent1" w:themeFillTint="66"/>
          </w:tcPr>
          <w:p w14:paraId="72307280" w14:textId="7907EAE9" w:rsidR="0037149B" w:rsidRDefault="0037149B" w:rsidP="00BC3901">
            <w:pPr>
              <w:jc w:val="both"/>
              <w:rPr>
                <w:rFonts w:ascii="Arial" w:hAnsi="Arial" w:cs="Arial"/>
                <w:color w:val="000000"/>
              </w:rPr>
            </w:pPr>
            <w:r w:rsidRPr="0072434F">
              <w:rPr>
                <w:rFonts w:ascii="Arial" w:hAnsi="Arial" w:cs="Arial"/>
                <w:color w:val="000000"/>
              </w:rPr>
              <w:t>Costo inicial</w:t>
            </w:r>
            <w:r w:rsidRPr="0072434F">
              <w:rPr>
                <w:rFonts w:ascii="Arial" w:hAnsi="Arial" w:cs="Arial"/>
                <w:color w:val="000000"/>
              </w:rPr>
              <w:tab/>
            </w:r>
          </w:p>
        </w:tc>
        <w:tc>
          <w:tcPr>
            <w:tcW w:w="3581" w:type="dxa"/>
            <w:shd w:val="clear" w:color="auto" w:fill="DEEAF6" w:themeFill="accent1" w:themeFillTint="33"/>
          </w:tcPr>
          <w:p w14:paraId="47A57DCE" w14:textId="26809860" w:rsidR="0037149B" w:rsidRDefault="0037149B" w:rsidP="00BC3901">
            <w:pPr>
              <w:jc w:val="both"/>
              <w:rPr>
                <w:rFonts w:ascii="Arial" w:hAnsi="Arial" w:cs="Arial"/>
                <w:color w:val="000000"/>
              </w:rPr>
            </w:pPr>
            <w:r w:rsidRPr="0072434F">
              <w:rPr>
                <w:rFonts w:ascii="Arial" w:hAnsi="Arial" w:cs="Arial"/>
                <w:color w:val="000000"/>
              </w:rPr>
              <w:t>Menor</w:t>
            </w:r>
          </w:p>
        </w:tc>
        <w:tc>
          <w:tcPr>
            <w:tcW w:w="3397" w:type="dxa"/>
            <w:shd w:val="clear" w:color="auto" w:fill="DEEAF6" w:themeFill="accent1" w:themeFillTint="33"/>
          </w:tcPr>
          <w:p w14:paraId="32D8117E" w14:textId="2818A404" w:rsidR="0037149B" w:rsidRDefault="0037149B" w:rsidP="00BC3901">
            <w:pPr>
              <w:jc w:val="both"/>
              <w:rPr>
                <w:rFonts w:ascii="Arial" w:hAnsi="Arial" w:cs="Arial"/>
                <w:color w:val="000000"/>
              </w:rPr>
            </w:pPr>
            <w:r w:rsidRPr="0072434F">
              <w:rPr>
                <w:rFonts w:ascii="Arial" w:hAnsi="Arial" w:cs="Arial"/>
                <w:color w:val="000000"/>
              </w:rPr>
              <w:t>Mayor (por escáneres y software)</w:t>
            </w:r>
          </w:p>
        </w:tc>
      </w:tr>
      <w:tr w:rsidR="0037149B" w14:paraId="627BBA5F" w14:textId="77777777" w:rsidTr="00A10B64">
        <w:tc>
          <w:tcPr>
            <w:tcW w:w="1659" w:type="dxa"/>
            <w:shd w:val="clear" w:color="auto" w:fill="BDD6EE" w:themeFill="accent1" w:themeFillTint="66"/>
          </w:tcPr>
          <w:p w14:paraId="480D5E53" w14:textId="6CE55A5E" w:rsidR="0037149B" w:rsidRDefault="0037149B" w:rsidP="00BC3901">
            <w:pPr>
              <w:jc w:val="both"/>
              <w:rPr>
                <w:rFonts w:ascii="Arial" w:hAnsi="Arial" w:cs="Arial"/>
                <w:color w:val="000000"/>
              </w:rPr>
            </w:pPr>
            <w:r>
              <w:rPr>
                <w:rFonts w:ascii="Arial" w:hAnsi="Arial" w:cs="Arial"/>
                <w:color w:val="000000"/>
              </w:rPr>
              <w:t>M</w:t>
            </w:r>
            <w:r w:rsidRPr="0072434F">
              <w:rPr>
                <w:rFonts w:ascii="Arial" w:hAnsi="Arial" w:cs="Arial"/>
                <w:color w:val="000000"/>
              </w:rPr>
              <w:t>antenimiento</w:t>
            </w:r>
          </w:p>
        </w:tc>
        <w:tc>
          <w:tcPr>
            <w:tcW w:w="3581" w:type="dxa"/>
            <w:shd w:val="clear" w:color="auto" w:fill="DEEAF6" w:themeFill="accent1" w:themeFillTint="33"/>
          </w:tcPr>
          <w:p w14:paraId="43E8602E" w14:textId="31D7365B" w:rsidR="0037149B" w:rsidRDefault="0037149B" w:rsidP="00BC3901">
            <w:pPr>
              <w:jc w:val="both"/>
              <w:rPr>
                <w:rFonts w:ascii="Arial" w:hAnsi="Arial" w:cs="Arial"/>
                <w:color w:val="000000"/>
              </w:rPr>
            </w:pPr>
            <w:r w:rsidRPr="0072434F">
              <w:rPr>
                <w:rFonts w:ascii="Arial" w:hAnsi="Arial" w:cs="Arial"/>
                <w:color w:val="000000"/>
              </w:rPr>
              <w:t>Requiere limpieza y ajustes periódicos</w:t>
            </w:r>
          </w:p>
        </w:tc>
        <w:tc>
          <w:tcPr>
            <w:tcW w:w="3397" w:type="dxa"/>
            <w:shd w:val="clear" w:color="auto" w:fill="DEEAF6" w:themeFill="accent1" w:themeFillTint="33"/>
          </w:tcPr>
          <w:p w14:paraId="44BEB03C" w14:textId="7D3AA590" w:rsidR="0037149B" w:rsidRDefault="0037149B" w:rsidP="00BC3901">
            <w:pPr>
              <w:jc w:val="both"/>
              <w:rPr>
                <w:rFonts w:ascii="Arial" w:hAnsi="Arial" w:cs="Arial"/>
                <w:color w:val="000000"/>
              </w:rPr>
            </w:pPr>
            <w:r w:rsidRPr="0072434F">
              <w:rPr>
                <w:rFonts w:ascii="Arial" w:hAnsi="Arial" w:cs="Arial"/>
                <w:color w:val="000000"/>
              </w:rPr>
              <w:t>No se degrada ni requiere mantenimiento físico</w:t>
            </w:r>
          </w:p>
        </w:tc>
      </w:tr>
      <w:tr w:rsidR="0037149B" w14:paraId="4D5FF789" w14:textId="77777777" w:rsidTr="00A10B64">
        <w:tc>
          <w:tcPr>
            <w:tcW w:w="1659" w:type="dxa"/>
            <w:shd w:val="clear" w:color="auto" w:fill="BDD6EE" w:themeFill="accent1" w:themeFillTint="66"/>
          </w:tcPr>
          <w:p w14:paraId="3FA9C0C7" w14:textId="0B96DE3F" w:rsidR="0037149B" w:rsidRDefault="0037149B" w:rsidP="00BC3901">
            <w:pPr>
              <w:jc w:val="both"/>
              <w:rPr>
                <w:rFonts w:ascii="Arial" w:hAnsi="Arial" w:cs="Arial"/>
                <w:color w:val="000000"/>
              </w:rPr>
            </w:pPr>
            <w:r w:rsidRPr="0072434F">
              <w:rPr>
                <w:rFonts w:ascii="Arial" w:hAnsi="Arial" w:cs="Arial"/>
                <w:color w:val="000000"/>
              </w:rPr>
              <w:t>Educación</w:t>
            </w:r>
          </w:p>
        </w:tc>
        <w:tc>
          <w:tcPr>
            <w:tcW w:w="3581" w:type="dxa"/>
            <w:shd w:val="clear" w:color="auto" w:fill="DEEAF6" w:themeFill="accent1" w:themeFillTint="33"/>
          </w:tcPr>
          <w:p w14:paraId="6E556C34" w14:textId="24504D4C" w:rsidR="0037149B" w:rsidRDefault="0037149B" w:rsidP="00BC3901">
            <w:pPr>
              <w:jc w:val="both"/>
              <w:rPr>
                <w:rFonts w:ascii="Arial" w:hAnsi="Arial" w:cs="Arial"/>
                <w:color w:val="000000"/>
              </w:rPr>
            </w:pPr>
            <w:r w:rsidRPr="0072434F">
              <w:rPr>
                <w:rFonts w:ascii="Arial" w:hAnsi="Arial" w:cs="Arial"/>
                <w:color w:val="000000"/>
              </w:rPr>
              <w:t>Requiere microscopios individuales</w:t>
            </w:r>
          </w:p>
        </w:tc>
        <w:tc>
          <w:tcPr>
            <w:tcW w:w="3397" w:type="dxa"/>
            <w:shd w:val="clear" w:color="auto" w:fill="DEEAF6" w:themeFill="accent1" w:themeFillTint="33"/>
          </w:tcPr>
          <w:p w14:paraId="5E2505E4" w14:textId="6E7B6720" w:rsidR="0037149B" w:rsidRDefault="0037149B" w:rsidP="00BC3901">
            <w:pPr>
              <w:jc w:val="both"/>
              <w:rPr>
                <w:rFonts w:ascii="Arial" w:hAnsi="Arial" w:cs="Arial"/>
                <w:color w:val="000000"/>
              </w:rPr>
            </w:pPr>
            <w:r w:rsidRPr="0072434F">
              <w:rPr>
                <w:rFonts w:ascii="Arial" w:hAnsi="Arial" w:cs="Arial"/>
                <w:color w:val="000000"/>
              </w:rPr>
              <w:t>Puede ser usada por muchos usuarios simultáneamente</w:t>
            </w:r>
          </w:p>
        </w:tc>
      </w:tr>
    </w:tbl>
    <w:p w14:paraId="3F980D1B" w14:textId="77777777" w:rsidR="00A10B64" w:rsidRDefault="00A10B64" w:rsidP="00BC3901">
      <w:pPr>
        <w:pBdr>
          <w:top w:val="nil"/>
          <w:left w:val="nil"/>
          <w:bottom w:val="nil"/>
          <w:right w:val="nil"/>
          <w:between w:val="nil"/>
        </w:pBdr>
        <w:spacing w:after="0"/>
        <w:jc w:val="both"/>
        <w:rPr>
          <w:rFonts w:ascii="Arial" w:hAnsi="Arial" w:cs="Arial"/>
          <w:color w:val="000000"/>
        </w:rPr>
      </w:pPr>
    </w:p>
    <w:p w14:paraId="3043AC0A" w14:textId="41D83879" w:rsidR="0072434F" w:rsidRPr="0072434F" w:rsidRDefault="00A10B64" w:rsidP="00BC3901">
      <w:pPr>
        <w:pBdr>
          <w:top w:val="nil"/>
          <w:left w:val="nil"/>
          <w:bottom w:val="nil"/>
          <w:right w:val="nil"/>
          <w:between w:val="nil"/>
        </w:pBdr>
        <w:spacing w:after="0"/>
        <w:jc w:val="both"/>
        <w:rPr>
          <w:rFonts w:ascii="Arial" w:hAnsi="Arial" w:cs="Arial"/>
          <w:color w:val="000000"/>
        </w:rPr>
      </w:pPr>
      <w:r>
        <w:rPr>
          <w:rFonts w:ascii="Arial" w:hAnsi="Arial" w:cs="Arial"/>
          <w:color w:val="000000"/>
        </w:rPr>
        <w:t>Por todo lo mencionado, l</w:t>
      </w:r>
      <w:r w:rsidR="0072434F" w:rsidRPr="0072434F">
        <w:rPr>
          <w:rFonts w:ascii="Arial" w:hAnsi="Arial" w:cs="Arial"/>
          <w:color w:val="000000"/>
        </w:rPr>
        <w:t xml:space="preserve">os resultados indican que, si bien la microscopía tradicional sigue siendo fundamental para el entrenamiento en técnicas manuales, la </w:t>
      </w:r>
      <w:r w:rsidR="00BC3901">
        <w:rPr>
          <w:rFonts w:ascii="Arial" w:hAnsi="Arial" w:cs="Arial"/>
          <w:color w:val="000000"/>
        </w:rPr>
        <w:t xml:space="preserve">microscopia </w:t>
      </w:r>
      <w:r w:rsidR="0072434F" w:rsidRPr="0072434F">
        <w:rPr>
          <w:rFonts w:ascii="Arial" w:hAnsi="Arial" w:cs="Arial"/>
          <w:color w:val="000000"/>
        </w:rPr>
        <w:t>virtual permite mejorar el acceso y comprensión, especialmente en entornos educativos y diagnósticos.</w:t>
      </w:r>
    </w:p>
    <w:p w14:paraId="064B8847" w14:textId="77777777" w:rsidR="00B94F1A" w:rsidRPr="00B94F1A" w:rsidRDefault="00B94F1A" w:rsidP="00BC3901">
      <w:pPr>
        <w:pBdr>
          <w:top w:val="nil"/>
          <w:left w:val="nil"/>
          <w:bottom w:val="nil"/>
          <w:right w:val="nil"/>
          <w:between w:val="nil"/>
        </w:pBdr>
        <w:spacing w:after="0"/>
        <w:jc w:val="both"/>
        <w:rPr>
          <w:rFonts w:ascii="Arial" w:hAnsi="Arial" w:cs="Arial"/>
          <w:color w:val="000000"/>
        </w:rPr>
      </w:pPr>
    </w:p>
    <w:p w14:paraId="1AB7BD40" w14:textId="77777777"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 xml:space="preserve">CONCLUSIONES </w:t>
      </w:r>
    </w:p>
    <w:p w14:paraId="449A733D" w14:textId="5323D127" w:rsidR="00A10B64" w:rsidRDefault="00A10B64" w:rsidP="0072434F">
      <w:pPr>
        <w:spacing w:beforeLines="20" w:before="48" w:after="0"/>
        <w:jc w:val="both"/>
        <w:rPr>
          <w:rFonts w:ascii="Arial" w:eastAsia="Arial" w:hAnsi="Arial" w:cs="Arial"/>
        </w:rPr>
      </w:pPr>
      <w:r w:rsidRPr="00A10B64">
        <w:rPr>
          <w:rFonts w:ascii="Arial" w:eastAsia="Arial" w:hAnsi="Arial" w:cs="Arial"/>
        </w:rPr>
        <w:t xml:space="preserve">La microscopía virtual ha comenzado a ser parte del flujo de trabajo en los laboratorios clínicos e histopatológicos, y son de gran ayuda en la enseñanza de la microscopía, posicionándose como una herramienta fundamental en educación, investigación y </w:t>
      </w:r>
      <w:r w:rsidR="0087469D" w:rsidRPr="00A10B64">
        <w:rPr>
          <w:rFonts w:ascii="Arial" w:eastAsia="Arial" w:hAnsi="Arial" w:cs="Arial"/>
        </w:rPr>
        <w:t xml:space="preserve">diagnóstico, </w:t>
      </w:r>
      <w:r w:rsidR="0087469D">
        <w:rPr>
          <w:rFonts w:ascii="Arial" w:eastAsia="Arial" w:hAnsi="Arial" w:cs="Arial"/>
        </w:rPr>
        <w:t xml:space="preserve">y </w:t>
      </w:r>
      <w:r w:rsidRPr="00A10B64">
        <w:rPr>
          <w:rFonts w:ascii="Arial" w:eastAsia="Arial" w:hAnsi="Arial" w:cs="Arial"/>
        </w:rPr>
        <w:t>para el desarrollo del aprendizaje centrado en el estudiante.</w:t>
      </w:r>
    </w:p>
    <w:p w14:paraId="38CE7C7A" w14:textId="195ECA3C" w:rsidR="0072434F" w:rsidRPr="0072434F" w:rsidRDefault="0087469D" w:rsidP="0072434F">
      <w:pPr>
        <w:spacing w:beforeLines="20" w:before="48" w:after="0"/>
        <w:jc w:val="both"/>
        <w:rPr>
          <w:rFonts w:ascii="Arial" w:eastAsia="Arial" w:hAnsi="Arial" w:cs="Arial"/>
        </w:rPr>
      </w:pPr>
      <w:r>
        <w:rPr>
          <w:rFonts w:ascii="Arial" w:eastAsia="Arial" w:hAnsi="Arial" w:cs="Arial"/>
        </w:rPr>
        <w:t>R</w:t>
      </w:r>
      <w:r w:rsidR="0072434F" w:rsidRPr="0072434F">
        <w:rPr>
          <w:rFonts w:ascii="Arial" w:eastAsia="Arial" w:hAnsi="Arial" w:cs="Arial"/>
        </w:rPr>
        <w:t>epresenta un avance tecnológico significativo que complementa y, en algunos casos, supera las capacidades de la microscopía tradicional. Su capacidad para facilitar el acceso remoto, su utilidad en la enseñanza y su papel en el diagnóstico digital la convierten en una herramienta de gran valor en el contexto actual.</w:t>
      </w:r>
    </w:p>
    <w:p w14:paraId="6E8BD415" w14:textId="77777777" w:rsidR="0072434F" w:rsidRDefault="0072434F" w:rsidP="0072434F">
      <w:pPr>
        <w:spacing w:beforeLines="20" w:before="48" w:after="0"/>
        <w:jc w:val="both"/>
        <w:rPr>
          <w:rFonts w:ascii="Arial" w:eastAsia="Arial" w:hAnsi="Arial" w:cs="Arial"/>
        </w:rPr>
      </w:pPr>
      <w:r w:rsidRPr="0072434F">
        <w:rPr>
          <w:rFonts w:ascii="Arial" w:eastAsia="Arial" w:hAnsi="Arial" w:cs="Arial"/>
        </w:rPr>
        <w:t xml:space="preserve">Aunque no elimina completamente la necesidad del microscopio físico —especialmente en contextos prácticos y de entrenamiento técnico—, su integración creciente en instituciones académicas y clínicas es un indicador claro de su efectividad. A medida que </w:t>
      </w:r>
      <w:r w:rsidRPr="0072434F">
        <w:rPr>
          <w:rFonts w:ascii="Arial" w:eastAsia="Arial" w:hAnsi="Arial" w:cs="Arial"/>
        </w:rPr>
        <w:lastRenderedPageBreak/>
        <w:t>las tecnologías sigan avanzando, es probable que su adopción se expanda aún más, especialmente en combinación con inteligencia artificial y plataformas colaborativas.</w:t>
      </w:r>
    </w:p>
    <w:p w14:paraId="6FEBC0A9" w14:textId="77777777" w:rsidR="00382160" w:rsidRDefault="00382160" w:rsidP="00B94F1A">
      <w:pPr>
        <w:pStyle w:val="mesa-titulos-cuerpo"/>
      </w:pPr>
    </w:p>
    <w:p w14:paraId="72046A78" w14:textId="6C82C5D0" w:rsidR="00B94F1A" w:rsidRPr="008F6BB6" w:rsidRDefault="00B94F1A" w:rsidP="00B94F1A">
      <w:pPr>
        <w:pStyle w:val="mesa-titulos-cuerpo"/>
      </w:pPr>
      <w:r w:rsidRPr="008F6BB6">
        <w:t>REFERENCIAS BIBLIOGRÁFICAS</w:t>
      </w:r>
    </w:p>
    <w:p w14:paraId="49F61437" w14:textId="77777777" w:rsidR="0072434F" w:rsidRPr="0072434F" w:rsidRDefault="0072434F" w:rsidP="00B40682">
      <w:pPr>
        <w:pStyle w:val="bibliografia"/>
        <w:jc w:val="both"/>
        <w:rPr>
          <w:rFonts w:eastAsia="Arial"/>
        </w:rPr>
      </w:pPr>
      <w:r w:rsidRPr="0072434F">
        <w:rPr>
          <w:rFonts w:eastAsia="Arial"/>
        </w:rPr>
        <w:t>1- Marín, D., &amp; Romero, E. (2011). Sistemas de microscopía virtual: análisis y perspectivas. Biomédica, 31(1), 144-155.</w:t>
      </w:r>
    </w:p>
    <w:p w14:paraId="007271A1" w14:textId="77777777" w:rsidR="0072434F" w:rsidRPr="0072434F" w:rsidRDefault="0072434F" w:rsidP="00B40682">
      <w:pPr>
        <w:pStyle w:val="bibliografia"/>
        <w:jc w:val="both"/>
        <w:rPr>
          <w:rFonts w:eastAsia="Arial"/>
        </w:rPr>
      </w:pPr>
      <w:r w:rsidRPr="0072434F">
        <w:rPr>
          <w:rFonts w:eastAsia="Arial"/>
        </w:rPr>
        <w:t xml:space="preserve">2-Pachamé, A. V., &amp; </w:t>
      </w:r>
      <w:proofErr w:type="spellStart"/>
      <w:r w:rsidRPr="0072434F">
        <w:rPr>
          <w:rFonts w:eastAsia="Arial"/>
        </w:rPr>
        <w:t>Portiansky</w:t>
      </w:r>
      <w:proofErr w:type="spellEnd"/>
      <w:r w:rsidRPr="0072434F">
        <w:rPr>
          <w:rFonts w:eastAsia="Arial"/>
        </w:rPr>
        <w:t>, E. L. (2017). Microscopía virtual: una nueva herramienta tecnológica para la enseñanza de la histología y la patología.</w:t>
      </w:r>
    </w:p>
    <w:p w14:paraId="417DD354" w14:textId="77777777" w:rsidR="0072434F" w:rsidRPr="0072434F" w:rsidRDefault="0072434F" w:rsidP="00B40682">
      <w:pPr>
        <w:pStyle w:val="bibliografia"/>
        <w:jc w:val="both"/>
        <w:rPr>
          <w:rFonts w:eastAsia="Arial"/>
        </w:rPr>
      </w:pPr>
      <w:r w:rsidRPr="0072434F">
        <w:rPr>
          <w:rFonts w:eastAsia="Arial"/>
        </w:rPr>
        <w:t xml:space="preserve">3-Orellano, C. (2014). Implementación de un microscopio virtual para el curso de Patología General del pregrado en una Facultad de Medicina. Revista </w:t>
      </w:r>
      <w:proofErr w:type="spellStart"/>
      <w:r w:rsidRPr="0072434F">
        <w:rPr>
          <w:rFonts w:eastAsia="Arial"/>
        </w:rPr>
        <w:t>Medica</w:t>
      </w:r>
      <w:proofErr w:type="spellEnd"/>
      <w:r w:rsidRPr="0072434F">
        <w:rPr>
          <w:rFonts w:eastAsia="Arial"/>
        </w:rPr>
        <w:t xml:space="preserve"> Herediana, 25(1), 37-41.</w:t>
      </w:r>
    </w:p>
    <w:p w14:paraId="13210CF2" w14:textId="77777777" w:rsidR="0072434F" w:rsidRPr="0072434F" w:rsidRDefault="0072434F" w:rsidP="00B40682">
      <w:pPr>
        <w:pStyle w:val="bibliografia"/>
        <w:jc w:val="both"/>
        <w:rPr>
          <w:rFonts w:eastAsia="Arial"/>
        </w:rPr>
      </w:pPr>
      <w:r w:rsidRPr="0072434F">
        <w:rPr>
          <w:rFonts w:eastAsia="Arial"/>
        </w:rPr>
        <w:t>4-García-Iglesias, M. J., Morales, A. B., de Paz Cabello, P., Pérez, V. P., Estrada, M. D. C. F., Marín, J. F. G., &amp; Martínez, C. P. (2022). La microscopía virtual en el proceso de enseñanza-aprendizaje de histología para estudiantes de veterinaria. EDUCA. Revista Internacional para la calidad educativa, 2(1), 63-85.</w:t>
      </w:r>
    </w:p>
    <w:p w14:paraId="75FA4D2B" w14:textId="77777777" w:rsidR="0072434F" w:rsidRPr="0072434F" w:rsidRDefault="0072434F" w:rsidP="00B40682">
      <w:pPr>
        <w:pStyle w:val="bibliografia"/>
        <w:jc w:val="both"/>
        <w:rPr>
          <w:rFonts w:eastAsia="Arial"/>
        </w:rPr>
      </w:pPr>
      <w:r w:rsidRPr="0072434F">
        <w:rPr>
          <w:rFonts w:eastAsia="Arial"/>
        </w:rPr>
        <w:t xml:space="preserve">5-Parra, E., Cáceres, F., Salazar-Roa, A. M., &amp; </w:t>
      </w:r>
      <w:proofErr w:type="spellStart"/>
      <w:r w:rsidRPr="0072434F">
        <w:rPr>
          <w:rFonts w:eastAsia="Arial"/>
        </w:rPr>
        <w:t>Godinez</w:t>
      </w:r>
      <w:proofErr w:type="spellEnd"/>
      <w:r w:rsidRPr="0072434F">
        <w:rPr>
          <w:rFonts w:eastAsia="Arial"/>
        </w:rPr>
        <w:t>-Pacheco, B. (2022). Enseñanza histológica e histopatológica a través de microscopía virtual, una oportunidad en odontología. Revista Estomatológica Herediana, 32(2), 167-173.</w:t>
      </w:r>
    </w:p>
    <w:p w14:paraId="1E6F5FBD" w14:textId="77777777" w:rsidR="0072434F" w:rsidRPr="0072434F" w:rsidRDefault="0072434F" w:rsidP="00B40682">
      <w:pPr>
        <w:pStyle w:val="bibliografia"/>
        <w:jc w:val="both"/>
        <w:rPr>
          <w:rFonts w:eastAsia="Arial"/>
        </w:rPr>
      </w:pPr>
      <w:r w:rsidRPr="0072434F">
        <w:rPr>
          <w:rFonts w:eastAsia="Arial"/>
        </w:rPr>
        <w:t>6-Gallego Muñoz, P., Agudo Bernal, F. J., Martínez García, M. C., Gómez Niño, M., Fernández Gómez, J. M. F., Orduña Domingo, A., ... &amp; Fernández Martínez, I. (2021). Implantación de prácticas online utilizando microscopios virtuales.</w:t>
      </w:r>
    </w:p>
    <w:p w14:paraId="2E758212" w14:textId="614DA344" w:rsidR="0072434F" w:rsidRDefault="0072434F" w:rsidP="00B40682">
      <w:pPr>
        <w:pStyle w:val="bibliografia"/>
        <w:jc w:val="both"/>
        <w:rPr>
          <w:rFonts w:eastAsia="Arial"/>
        </w:rPr>
      </w:pPr>
      <w:r w:rsidRPr="0072434F">
        <w:rPr>
          <w:rFonts w:eastAsia="Arial"/>
        </w:rPr>
        <w:t xml:space="preserve">7-Martorelli, S. L. (2016). Microscopios virtuales: estudio y comparación (Doctoral </w:t>
      </w:r>
      <w:proofErr w:type="spellStart"/>
      <w:r w:rsidRPr="0072434F">
        <w:rPr>
          <w:rFonts w:eastAsia="Arial"/>
        </w:rPr>
        <w:t>dissertation</w:t>
      </w:r>
      <w:proofErr w:type="spellEnd"/>
      <w:r w:rsidRPr="0072434F">
        <w:rPr>
          <w:rFonts w:eastAsia="Arial"/>
        </w:rPr>
        <w:t>, Universidad Nacional de La Plata).</w:t>
      </w:r>
    </w:p>
    <w:p w14:paraId="7A7D3FF7" w14:textId="360D8655" w:rsidR="0087469D" w:rsidRPr="00065E57" w:rsidRDefault="0087469D" w:rsidP="00B40682">
      <w:pPr>
        <w:pStyle w:val="bibliografia"/>
        <w:jc w:val="both"/>
        <w:rPr>
          <w:rFonts w:eastAsia="Arial"/>
        </w:rPr>
      </w:pPr>
      <w:r>
        <w:rPr>
          <w:rFonts w:eastAsia="Arial"/>
        </w:rPr>
        <w:t>8</w:t>
      </w:r>
      <w:r w:rsidRPr="00065E57">
        <w:rPr>
          <w:rFonts w:eastAsia="Arial"/>
        </w:rPr>
        <w:t>-</w:t>
      </w:r>
      <w:r w:rsidRPr="00065E57">
        <w:rPr>
          <w:szCs w:val="20"/>
          <w:shd w:val="clear" w:color="auto" w:fill="FFFFFF"/>
        </w:rPr>
        <w:t>Marín, D., &amp; Romero, E. (2011). Sistemas de microscopía virtual: análisis y perspectivas. </w:t>
      </w:r>
      <w:r w:rsidRPr="00065E57">
        <w:rPr>
          <w:i/>
          <w:iCs/>
          <w:szCs w:val="20"/>
          <w:shd w:val="clear" w:color="auto" w:fill="FFFFFF"/>
        </w:rPr>
        <w:t>Biomédica</w:t>
      </w:r>
      <w:r w:rsidRPr="00065E57">
        <w:rPr>
          <w:szCs w:val="20"/>
          <w:shd w:val="clear" w:color="auto" w:fill="FFFFFF"/>
        </w:rPr>
        <w:t>, </w:t>
      </w:r>
      <w:r w:rsidRPr="00065E57">
        <w:rPr>
          <w:i/>
          <w:iCs/>
          <w:szCs w:val="20"/>
          <w:shd w:val="clear" w:color="auto" w:fill="FFFFFF"/>
        </w:rPr>
        <w:t>31</w:t>
      </w:r>
      <w:r w:rsidRPr="00065E57">
        <w:rPr>
          <w:szCs w:val="20"/>
          <w:shd w:val="clear" w:color="auto" w:fill="FFFFFF"/>
        </w:rPr>
        <w:t>(1), 144-155</w:t>
      </w:r>
    </w:p>
    <w:p w14:paraId="656600FB" w14:textId="3FE72B3E" w:rsidR="00541657" w:rsidRPr="00B94F1A" w:rsidRDefault="00541657" w:rsidP="00541657">
      <w:pPr>
        <w:pStyle w:val="bibliografia"/>
        <w:rPr>
          <w:rFonts w:eastAsia="Arial"/>
        </w:rPr>
      </w:pPr>
    </w:p>
    <w:sectPr w:rsidR="00541657" w:rsidRPr="00B94F1A">
      <w:headerReference w:type="even" r:id="rId10"/>
      <w:headerReference w:type="default" r:id="rId11"/>
      <w:footerReference w:type="even" r:id="rId12"/>
      <w:footerReference w:type="default" r:id="rId13"/>
      <w:headerReference w:type="first" r:id="rId14"/>
      <w:footerReference w:type="first" r:id="rId15"/>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ACB61" w14:textId="77777777" w:rsidR="00594CFB" w:rsidRDefault="00594CFB">
      <w:pPr>
        <w:spacing w:after="0"/>
      </w:pPr>
      <w:r>
        <w:separator/>
      </w:r>
    </w:p>
  </w:endnote>
  <w:endnote w:type="continuationSeparator" w:id="0">
    <w:p w14:paraId="23CA40AB" w14:textId="77777777" w:rsidR="00594CFB" w:rsidRDefault="00594C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altName w:val="Poppins"/>
    <w:charset w:val="00"/>
    <w:family w:val="auto"/>
    <w:pitch w:val="variable"/>
    <w:sig w:usb0="00008007" w:usb1="00000000" w:usb2="00000000" w:usb3="00000000" w:csb0="00000093" w:csb1="00000000"/>
  </w:font>
  <w:font w:name="Poppins ExtraBold">
    <w:charset w:val="00"/>
    <w:family w:val="auto"/>
    <w:pitch w:val="variable"/>
    <w:sig w:usb0="00008007" w:usb1="00000000" w:usb2="00000000" w:usb3="00000000" w:csb0="00000093" w:csb1="00000000"/>
  </w:font>
  <w:font w:name="Poppins Medium">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9E38C" w14:textId="77777777" w:rsidR="00617D9B" w:rsidRDefault="00617D9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CF16" w14:textId="77777777" w:rsidR="00D558A6"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Requisitos para el Trabajo extendido</w:t>
    </w:r>
    <w:r w:rsidR="001D2396" w:rsidRPr="001D2396">
      <w:rPr>
        <w:color w:val="000000"/>
        <w:shd w:val="clear" w:color="auto" w:fill="FFFFFF" w:themeFill="background1"/>
      </w:rPr>
      <w:t xml:space="preserve"> </w:t>
    </w:r>
    <w:r w:rsidR="001D2396">
      <w:rPr>
        <w:color w:val="000000"/>
      </w:rPr>
      <w:t>-</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B94F1A">
      <w:rPr>
        <w:b/>
        <w:noProof/>
        <w:color w:val="000000"/>
      </w:rPr>
      <w:t>2</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457BADB6" wp14:editId="34C408FE">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D261F" w14:textId="77777777" w:rsidR="00617D9B" w:rsidRDefault="00617D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EF6B8" w14:textId="77777777" w:rsidR="00594CFB" w:rsidRDefault="00594CFB">
      <w:pPr>
        <w:spacing w:after="0"/>
      </w:pPr>
      <w:r>
        <w:separator/>
      </w:r>
    </w:p>
  </w:footnote>
  <w:footnote w:type="continuationSeparator" w:id="0">
    <w:p w14:paraId="21272D0C" w14:textId="77777777" w:rsidR="00594CFB" w:rsidRDefault="00594CF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36117" w14:textId="77777777" w:rsidR="00617D9B" w:rsidRDefault="00617D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00A51" w14:textId="77777777"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2F7EB493" wp14:editId="2AE244F1">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B186F" w14:textId="77777777" w:rsidR="00617D9B" w:rsidRDefault="00617D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86E06AA"/>
    <w:multiLevelType w:val="hybridMultilevel"/>
    <w:tmpl w:val="9F5C0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7"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9"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10"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2"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2015ED7"/>
    <w:multiLevelType w:val="hybridMultilevel"/>
    <w:tmpl w:val="320414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413540B"/>
    <w:multiLevelType w:val="hybridMultilevel"/>
    <w:tmpl w:val="BC88638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6" w15:restartNumberingAfterBreak="0">
    <w:nsid w:val="519D2821"/>
    <w:multiLevelType w:val="hybridMultilevel"/>
    <w:tmpl w:val="56F681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542E399F"/>
    <w:multiLevelType w:val="hybridMultilevel"/>
    <w:tmpl w:val="A76095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20"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1" w15:restartNumberingAfterBreak="0">
    <w:nsid w:val="55DB7FB1"/>
    <w:multiLevelType w:val="hybridMultilevel"/>
    <w:tmpl w:val="F5A45E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3"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4" w15:restartNumberingAfterBreak="0">
    <w:nsid w:val="61DA2E54"/>
    <w:multiLevelType w:val="hybridMultilevel"/>
    <w:tmpl w:val="EE0855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6" w15:restartNumberingAfterBreak="0">
    <w:nsid w:val="6739388B"/>
    <w:multiLevelType w:val="hybridMultilevel"/>
    <w:tmpl w:val="B0E84D0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F387456"/>
    <w:multiLevelType w:val="hybridMultilevel"/>
    <w:tmpl w:val="925431F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7"/>
  </w:num>
  <w:num w:numId="2">
    <w:abstractNumId w:val="17"/>
  </w:num>
  <w:num w:numId="3">
    <w:abstractNumId w:val="12"/>
  </w:num>
  <w:num w:numId="4">
    <w:abstractNumId w:val="4"/>
  </w:num>
  <w:num w:numId="5">
    <w:abstractNumId w:val="28"/>
  </w:num>
  <w:num w:numId="6">
    <w:abstractNumId w:val="8"/>
  </w:num>
  <w:num w:numId="7">
    <w:abstractNumId w:val="35"/>
  </w:num>
  <w:num w:numId="8">
    <w:abstractNumId w:val="36"/>
  </w:num>
  <w:num w:numId="9">
    <w:abstractNumId w:val="10"/>
  </w:num>
  <w:num w:numId="10">
    <w:abstractNumId w:val="25"/>
  </w:num>
  <w:num w:numId="11">
    <w:abstractNumId w:val="33"/>
  </w:num>
  <w:num w:numId="12">
    <w:abstractNumId w:val="32"/>
    <w:lvlOverride w:ilvl="0">
      <w:lvl w:ilvl="0">
        <w:numFmt w:val="lowerLetter"/>
        <w:lvlText w:val="%1."/>
        <w:lvlJc w:val="left"/>
      </w:lvl>
    </w:lvlOverride>
  </w:num>
  <w:num w:numId="13">
    <w:abstractNumId w:val="15"/>
  </w:num>
  <w:num w:numId="14">
    <w:abstractNumId w:val="5"/>
  </w:num>
  <w:num w:numId="15">
    <w:abstractNumId w:val="3"/>
  </w:num>
  <w:num w:numId="16">
    <w:abstractNumId w:val="9"/>
  </w:num>
  <w:num w:numId="17">
    <w:abstractNumId w:val="27"/>
  </w:num>
  <w:num w:numId="18">
    <w:abstractNumId w:val="1"/>
  </w:num>
  <w:num w:numId="19">
    <w:abstractNumId w:val="29"/>
  </w:num>
  <w:num w:numId="20">
    <w:abstractNumId w:val="34"/>
  </w:num>
  <w:num w:numId="21">
    <w:abstractNumId w:val="30"/>
  </w:num>
  <w:num w:numId="22">
    <w:abstractNumId w:val="19"/>
  </w:num>
  <w:num w:numId="23">
    <w:abstractNumId w:val="0"/>
  </w:num>
  <w:num w:numId="24">
    <w:abstractNumId w:val="6"/>
  </w:num>
  <w:num w:numId="25">
    <w:abstractNumId w:val="23"/>
  </w:num>
  <w:num w:numId="26">
    <w:abstractNumId w:val="22"/>
  </w:num>
  <w:num w:numId="27">
    <w:abstractNumId w:val="11"/>
  </w:num>
  <w:num w:numId="28">
    <w:abstractNumId w:val="20"/>
  </w:num>
  <w:num w:numId="29">
    <w:abstractNumId w:val="26"/>
  </w:num>
  <w:num w:numId="30">
    <w:abstractNumId w:val="16"/>
  </w:num>
  <w:num w:numId="31">
    <w:abstractNumId w:val="14"/>
  </w:num>
  <w:num w:numId="32">
    <w:abstractNumId w:val="31"/>
  </w:num>
  <w:num w:numId="33">
    <w:abstractNumId w:val="21"/>
  </w:num>
  <w:num w:numId="34">
    <w:abstractNumId w:val="13"/>
  </w:num>
  <w:num w:numId="35">
    <w:abstractNumId w:val="18"/>
  </w:num>
  <w:num w:numId="36">
    <w:abstractNumId w:val="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65E57"/>
    <w:rsid w:val="000971C7"/>
    <w:rsid w:val="00182BF8"/>
    <w:rsid w:val="001D2396"/>
    <w:rsid w:val="001F3288"/>
    <w:rsid w:val="00272743"/>
    <w:rsid w:val="002A0212"/>
    <w:rsid w:val="002B4B74"/>
    <w:rsid w:val="00335D48"/>
    <w:rsid w:val="00354E28"/>
    <w:rsid w:val="0037149B"/>
    <w:rsid w:val="00377677"/>
    <w:rsid w:val="00382160"/>
    <w:rsid w:val="003B552D"/>
    <w:rsid w:val="003E4BD1"/>
    <w:rsid w:val="003F3122"/>
    <w:rsid w:val="00405C52"/>
    <w:rsid w:val="0043435D"/>
    <w:rsid w:val="00451E5A"/>
    <w:rsid w:val="0045657D"/>
    <w:rsid w:val="00460FAE"/>
    <w:rsid w:val="004635F3"/>
    <w:rsid w:val="00465A3C"/>
    <w:rsid w:val="00476F3F"/>
    <w:rsid w:val="004E43BE"/>
    <w:rsid w:val="004F5C23"/>
    <w:rsid w:val="00516A8C"/>
    <w:rsid w:val="00522D52"/>
    <w:rsid w:val="00541657"/>
    <w:rsid w:val="00562D7A"/>
    <w:rsid w:val="00593CC7"/>
    <w:rsid w:val="00594CFB"/>
    <w:rsid w:val="005F222C"/>
    <w:rsid w:val="0061467E"/>
    <w:rsid w:val="00617D9B"/>
    <w:rsid w:val="006644D0"/>
    <w:rsid w:val="006760B9"/>
    <w:rsid w:val="006E6267"/>
    <w:rsid w:val="006F02A2"/>
    <w:rsid w:val="006F3678"/>
    <w:rsid w:val="006F4EDD"/>
    <w:rsid w:val="0072434F"/>
    <w:rsid w:val="00762A1D"/>
    <w:rsid w:val="00782CEF"/>
    <w:rsid w:val="007D583D"/>
    <w:rsid w:val="007E1D56"/>
    <w:rsid w:val="00842C2D"/>
    <w:rsid w:val="0087469D"/>
    <w:rsid w:val="008B5C49"/>
    <w:rsid w:val="008D412A"/>
    <w:rsid w:val="008E43DF"/>
    <w:rsid w:val="00932644"/>
    <w:rsid w:val="00952CFD"/>
    <w:rsid w:val="00953902"/>
    <w:rsid w:val="00965E0E"/>
    <w:rsid w:val="00A10B64"/>
    <w:rsid w:val="00A20D6A"/>
    <w:rsid w:val="00A46D15"/>
    <w:rsid w:val="00A64B9E"/>
    <w:rsid w:val="00AB21CE"/>
    <w:rsid w:val="00AC431B"/>
    <w:rsid w:val="00AD58D2"/>
    <w:rsid w:val="00B06DE1"/>
    <w:rsid w:val="00B40682"/>
    <w:rsid w:val="00B94F1A"/>
    <w:rsid w:val="00BA509D"/>
    <w:rsid w:val="00BC3901"/>
    <w:rsid w:val="00BE3677"/>
    <w:rsid w:val="00BE5D4B"/>
    <w:rsid w:val="00BF51C6"/>
    <w:rsid w:val="00C357F1"/>
    <w:rsid w:val="00C43A9D"/>
    <w:rsid w:val="00C70F52"/>
    <w:rsid w:val="00CD25AA"/>
    <w:rsid w:val="00CF0754"/>
    <w:rsid w:val="00D01477"/>
    <w:rsid w:val="00D458F0"/>
    <w:rsid w:val="00D558A6"/>
    <w:rsid w:val="00D741FE"/>
    <w:rsid w:val="00D94C86"/>
    <w:rsid w:val="00E502FF"/>
    <w:rsid w:val="00E854E5"/>
    <w:rsid w:val="00E9673F"/>
    <w:rsid w:val="00EA350A"/>
    <w:rsid w:val="00EB2BDE"/>
    <w:rsid w:val="00ED0227"/>
    <w:rsid w:val="00F11D5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76AD7"/>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character" w:styleId="Mencinsinresolver">
    <w:name w:val="Unresolved Mention"/>
    <w:basedOn w:val="Fuentedeprrafopredeter"/>
    <w:uiPriority w:val="99"/>
    <w:semiHidden/>
    <w:unhideWhenUsed/>
    <w:rsid w:val="00BC39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msilvinabechara@gmai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Props1.xml><?xml version="1.0" encoding="utf-8"?>
<ds:datastoreItem xmlns:ds="http://schemas.openxmlformats.org/officeDocument/2006/customXml" ds:itemID="{A8989E22-D134-4388-ADD0-F3B2A12FE96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4</Pages>
  <Words>1678</Words>
  <Characters>9229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Jessika Susana Aymara Navarro López</cp:lastModifiedBy>
  <cp:revision>10</cp:revision>
  <dcterms:created xsi:type="dcterms:W3CDTF">2025-04-29T15:57:00Z</dcterms:created>
  <dcterms:modified xsi:type="dcterms:W3CDTF">2025-07-25T13:45:00Z</dcterms:modified>
</cp:coreProperties>
</file>