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29367EF3"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AB1BA54" w14:textId="76387019" w:rsidR="00B94F1A" w:rsidRPr="00C65756" w:rsidRDefault="007F1BAB" w:rsidP="00EE38D7">
            <w:pPr>
              <w:pStyle w:val="CUADRO-TITULO"/>
            </w:pPr>
            <w:r w:rsidRPr="00C65756">
              <w:t>ESTRATEGIAS DIDÁCTICAS E INNOVACIÓN DIGITAL EN LA ENSEÑANZA DE FISIOLOGÍA</w:t>
            </w:r>
            <w:r w:rsidR="00C21580">
              <w:t xml:space="preserve"> </w:t>
            </w:r>
            <w:r w:rsidRPr="00C65756">
              <w:t>EN</w:t>
            </w:r>
            <w:r w:rsidR="00C21580">
              <w:t xml:space="preserve"> </w:t>
            </w:r>
            <w:r w:rsidRPr="00C65756">
              <w:t>CARRERAS DE ODONTOLOGÍA DE UNIVERSIDADES PÚBLICAS ARGENTINAS.</w:t>
            </w:r>
          </w:p>
          <w:p w14:paraId="58F77AFF" w14:textId="4F5DBCB0" w:rsidR="00C65756" w:rsidRPr="00C65756" w:rsidRDefault="00C65756" w:rsidP="00EE38D7">
            <w:pPr>
              <w:pStyle w:val="CUADRO-TITULO"/>
            </w:pPr>
          </w:p>
        </w:tc>
      </w:tr>
      <w:tr w:rsidR="00B94F1A" w14:paraId="63C71F1D"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AB102DA" w14:textId="77561B80" w:rsidR="00B94F1A" w:rsidRPr="00556328" w:rsidRDefault="00B94F1A" w:rsidP="00B94F1A">
            <w:pPr>
              <w:pStyle w:val="CUADRO-autores"/>
            </w:pPr>
            <w:r>
              <w:rPr>
                <w:lang w:val="pt-BR"/>
              </w:rPr>
              <w:t xml:space="preserve">APELLIDO, NOMBRE </w:t>
            </w:r>
            <w:r w:rsidR="00CB700B">
              <w:rPr>
                <w:lang w:val="pt-BR"/>
              </w:rPr>
              <w:t>PONCE, JORGE ORLANDO</w:t>
            </w:r>
            <w:r w:rsidR="001E56A5">
              <w:rPr>
                <w:lang w:val="pt-BR"/>
              </w:rPr>
              <w:t xml:space="preserve">. </w:t>
            </w:r>
            <w:r w:rsidR="00CB700B">
              <w:rPr>
                <w:lang w:val="pt-BR"/>
              </w:rPr>
              <w:t>MIÑO</w:t>
            </w:r>
            <w:r w:rsidR="001E56A5">
              <w:rPr>
                <w:lang w:val="pt-BR"/>
              </w:rPr>
              <w:t xml:space="preserve">, </w:t>
            </w:r>
            <w:r w:rsidR="00CB700B">
              <w:rPr>
                <w:lang w:val="pt-BR"/>
              </w:rPr>
              <w:t>ADRIANA</w:t>
            </w:r>
            <w:r w:rsidR="001E56A5">
              <w:rPr>
                <w:lang w:val="pt-BR"/>
              </w:rPr>
              <w:t xml:space="preserve">, JUAREZ, ROLANDO PABLO. </w:t>
            </w:r>
            <w:r w:rsidR="001E56A5" w:rsidRPr="001E56A5">
              <w:rPr>
                <w:lang w:val="pt-BR"/>
              </w:rPr>
              <w:t xml:space="preserve">– </w:t>
            </w:r>
            <w:proofErr w:type="spellStart"/>
            <w:proofErr w:type="gramStart"/>
            <w:r w:rsidR="001E56A5" w:rsidRPr="001E56A5">
              <w:rPr>
                <w:lang w:val="pt-BR"/>
              </w:rPr>
              <w:t>email</w:t>
            </w:r>
            <w:proofErr w:type="spellEnd"/>
            <w:proofErr w:type="gramEnd"/>
            <w:r w:rsidR="001E56A5" w:rsidRPr="001E56A5">
              <w:rPr>
                <w:lang w:val="pt-BR"/>
              </w:rPr>
              <w:t>:</w:t>
            </w:r>
            <w:r w:rsidR="001E56A5">
              <w:rPr>
                <w:lang w:val="pt-BR"/>
              </w:rPr>
              <w:t xml:space="preserve"> joponce@odn.unne.edu.ar</w:t>
            </w:r>
          </w:p>
        </w:tc>
      </w:tr>
      <w:tr w:rsidR="00B94F1A" w14:paraId="7A597A84"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69018508" w14:textId="0FEE464D" w:rsidR="00B94F1A" w:rsidRPr="00B11E29" w:rsidRDefault="001E56A5" w:rsidP="00EE38D7">
            <w:pPr>
              <w:pStyle w:val="CUADRO-autores"/>
              <w:jc w:val="left"/>
            </w:pPr>
            <w:r>
              <w:t>UNIVERSIDAD NACIONAL DEL NORDESTE</w:t>
            </w:r>
          </w:p>
        </w:tc>
      </w:tr>
      <w:tr w:rsidR="00B94F1A" w14:paraId="76550100"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55BE0865" w14:textId="34FC5F7A" w:rsidR="00B94F1A" w:rsidRDefault="00B94F1A" w:rsidP="00EE38D7">
            <w:pPr>
              <w:pStyle w:val="CUADRO-autores"/>
              <w:jc w:val="left"/>
            </w:pPr>
            <w:r>
              <w:t>EJE</w:t>
            </w:r>
            <w:r w:rsidR="00E0676D">
              <w:t>: 8</w:t>
            </w:r>
          </w:p>
        </w:tc>
      </w:tr>
    </w:tbl>
    <w:p w14:paraId="361455EF" w14:textId="77777777" w:rsidR="00B94F1A" w:rsidRDefault="00B94F1A" w:rsidP="00B94F1A">
      <w:pPr>
        <w:spacing w:after="120"/>
        <w:rPr>
          <w:rFonts w:ascii="Arial" w:eastAsia="Arial" w:hAnsi="Arial" w:cs="Arial"/>
          <w:i/>
        </w:rPr>
      </w:pPr>
    </w:p>
    <w:p w14:paraId="45319242" w14:textId="1BD86416" w:rsidR="00B94F1A" w:rsidRPr="00876575" w:rsidRDefault="00B94F1A" w:rsidP="00B94F1A">
      <w:pPr>
        <w:pBdr>
          <w:top w:val="nil"/>
          <w:left w:val="nil"/>
          <w:bottom w:val="nil"/>
          <w:right w:val="nil"/>
          <w:between w:val="nil"/>
        </w:pBdr>
        <w:spacing w:after="0"/>
        <w:rPr>
          <w:rFonts w:ascii="Arial" w:hAnsi="Arial" w:cs="Arial"/>
        </w:rPr>
      </w:pPr>
      <w:r w:rsidRPr="00876575">
        <w:rPr>
          <w:rFonts w:ascii="Arial" w:eastAsia="Aptos" w:hAnsi="Arial" w:cs="Arial"/>
        </w:rPr>
        <w:t>PALABRAS CLAVE</w:t>
      </w:r>
      <w:r w:rsidR="00876575" w:rsidRPr="00876575">
        <w:rPr>
          <w:rFonts w:ascii="Arial" w:eastAsia="Aptos" w:hAnsi="Arial" w:cs="Arial"/>
        </w:rPr>
        <w:t>: Fisiología Humana; Odontología; Estrategias de enseñanza; Entornos virtuales; Innovación educativa.</w:t>
      </w:r>
    </w:p>
    <w:p w14:paraId="19C4BF0D" w14:textId="77777777" w:rsidR="00B94F1A" w:rsidRPr="007F1BAB" w:rsidRDefault="00B94F1A" w:rsidP="00B94F1A">
      <w:pPr>
        <w:spacing w:after="120"/>
        <w:rPr>
          <w:rFonts w:ascii="Arial" w:eastAsia="Arial" w:hAnsi="Arial" w:cs="Arial"/>
          <w:i/>
          <w:color w:val="EE0000"/>
        </w:rPr>
      </w:pPr>
    </w:p>
    <w:p w14:paraId="2BE21DBB" w14:textId="77777777" w:rsidR="00B94F1A" w:rsidRPr="00B94F1A" w:rsidRDefault="00B94F1A" w:rsidP="00B94F1A">
      <w:pPr>
        <w:pStyle w:val="mesa-titulos-cuerpo"/>
      </w:pPr>
      <w:r>
        <w:t>INTRODUCCIÓN</w:t>
      </w:r>
    </w:p>
    <w:p w14:paraId="00209921" w14:textId="34ECB27E" w:rsidR="00F72AEF" w:rsidRPr="00F72AEF" w:rsidRDefault="00A05390" w:rsidP="00A05390">
      <w:pPr>
        <w:pBdr>
          <w:top w:val="nil"/>
          <w:left w:val="nil"/>
          <w:bottom w:val="nil"/>
          <w:right w:val="nil"/>
          <w:between w:val="nil"/>
        </w:pBdr>
        <w:spacing w:after="0"/>
        <w:jc w:val="both"/>
        <w:rPr>
          <w:rFonts w:ascii="Arial" w:eastAsia="Aptos" w:hAnsi="Arial" w:cs="Arial"/>
          <w:bCs/>
          <w:color w:val="000000"/>
        </w:rPr>
      </w:pPr>
      <w:r w:rsidRPr="00A05390">
        <w:rPr>
          <w:rFonts w:ascii="Arial" w:eastAsia="Aptos" w:hAnsi="Arial" w:cs="Arial"/>
          <w:bCs/>
          <w:color w:val="000000"/>
        </w:rPr>
        <w:t>La Fisiología Humana es una disciplina clave en la formación de los futuros profesionales de la salud, ya que estudia el funcionamiento del cuerpo humano en condiciones normales. En las carreras de Odontología en Argentina, su enseñanza requiere no sólo la transmisión de contenidos, sino también la promoción de una comprensión reflexiva e integral. Este trabajo explora las estrategias didácticas utilizadas en distintas facultades de Odontología del país, con especial énfasis en la incorporación de entornos virtuales y herramientas digitales, particularmente en contextos de educación a distancia. Se parte de una metodología centrada en el estudiante, basada en teorías del aprendizaje significativo y cooperativo, que promueve la participación activa, el trabajo grupal y los procesos de indagación y descubrimiento. A través del relevamiento de experiencias docentes, entrevistas y análisis de materiales pedagógicos, se identifican prácticas innovadoras que han contribuido a mejorar el aprendizaje de la Fisiología Humana. Los resultados permiten reflexionar sobre los desafíos y oportunidades que plantea la virtualidad en la enseñanza de contenidos complejos, y aportan orientaciones para el diseño de propuestas didácticas más inclusivas, flexibles y efectivas.</w:t>
      </w:r>
    </w:p>
    <w:p w14:paraId="7BE27309" w14:textId="77777777" w:rsidR="00F72AEF" w:rsidRDefault="00F72AEF" w:rsidP="00B94F1A">
      <w:pPr>
        <w:pBdr>
          <w:top w:val="nil"/>
          <w:left w:val="nil"/>
          <w:bottom w:val="nil"/>
          <w:right w:val="nil"/>
          <w:between w:val="nil"/>
        </w:pBdr>
        <w:spacing w:after="0"/>
        <w:rPr>
          <w:rFonts w:ascii="Arial" w:eastAsia="Aptos" w:hAnsi="Arial" w:cs="Arial"/>
          <w:b/>
          <w:color w:val="000000"/>
        </w:rPr>
      </w:pPr>
    </w:p>
    <w:p w14:paraId="497E1927" w14:textId="51671D78"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OBJETIVOS</w:t>
      </w:r>
    </w:p>
    <w:p w14:paraId="2D7D8996" w14:textId="77777777" w:rsidR="00B94F1A" w:rsidRDefault="00B94F1A" w:rsidP="00B94F1A">
      <w:pPr>
        <w:pBdr>
          <w:top w:val="nil"/>
          <w:left w:val="nil"/>
          <w:bottom w:val="nil"/>
          <w:right w:val="nil"/>
          <w:between w:val="nil"/>
        </w:pBdr>
        <w:spacing w:after="0"/>
        <w:rPr>
          <w:rFonts w:ascii="Arial" w:hAnsi="Arial" w:cs="Arial"/>
          <w:color w:val="000000"/>
        </w:rPr>
      </w:pPr>
    </w:p>
    <w:p w14:paraId="3BA1DEC6" w14:textId="77777777" w:rsidR="00A05390" w:rsidRPr="00A05390" w:rsidRDefault="00A05390" w:rsidP="00A05390">
      <w:pPr>
        <w:rPr>
          <w:rFonts w:ascii="Arial" w:hAnsi="Arial" w:cs="Arial"/>
          <w:color w:val="000000"/>
        </w:rPr>
      </w:pPr>
      <w:r w:rsidRPr="00A05390">
        <w:rPr>
          <w:rFonts w:ascii="Arial" w:hAnsi="Arial" w:cs="Arial"/>
          <w:color w:val="000000"/>
        </w:rPr>
        <w:t>Analizar las estrategias didácticas empleadas en la enseñanza de la Fisiología Humana en distintas facultades de Odontología de Argentina, con especial atención al uso de entornos virtuales y herramientas digitales, para identificar prácticas que favorezcan un aprendizaje significativo y colaborativo en contextos presenciales y a distancia.</w:t>
      </w:r>
    </w:p>
    <w:p w14:paraId="4556193A" w14:textId="77777777" w:rsidR="00A05390" w:rsidRPr="00B94F1A" w:rsidRDefault="00A05390" w:rsidP="00B94F1A">
      <w:pPr>
        <w:pBdr>
          <w:top w:val="nil"/>
          <w:left w:val="nil"/>
          <w:bottom w:val="nil"/>
          <w:right w:val="nil"/>
          <w:between w:val="nil"/>
        </w:pBdr>
        <w:spacing w:after="0"/>
        <w:rPr>
          <w:rFonts w:ascii="Arial" w:hAnsi="Arial" w:cs="Arial"/>
          <w:color w:val="000000"/>
        </w:rPr>
      </w:pPr>
    </w:p>
    <w:p w14:paraId="4414088C"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MATERIALES Y MÉTODOS</w:t>
      </w:r>
    </w:p>
    <w:p w14:paraId="321E8A1B" w14:textId="01398CBA" w:rsidR="00B94F1A" w:rsidRPr="00B94F1A" w:rsidRDefault="00CB04B1" w:rsidP="00CB04B1">
      <w:pPr>
        <w:pBdr>
          <w:top w:val="nil"/>
          <w:left w:val="nil"/>
          <w:bottom w:val="nil"/>
          <w:right w:val="nil"/>
          <w:between w:val="nil"/>
        </w:pBdr>
        <w:spacing w:after="0"/>
        <w:jc w:val="both"/>
        <w:rPr>
          <w:rFonts w:ascii="Arial" w:hAnsi="Arial" w:cs="Arial"/>
          <w:color w:val="000000"/>
        </w:rPr>
      </w:pPr>
      <w:r w:rsidRPr="00CB04B1">
        <w:rPr>
          <w:rFonts w:ascii="Arial" w:hAnsi="Arial" w:cs="Arial"/>
          <w:color w:val="000000"/>
        </w:rPr>
        <w:t>Se llevó a cabo un estudio descriptivo y cualitativo centrado en el análisis documental. Se recopilaron y analizaron las programaciones de cátedra de la asignatura Fisiología Humana correspondientes a carreras de Odontología en distintas universidades públicas de Argentina. La selección de las instituciones se realizó considerando la representación geográfica y la disponibilidad de información pública o facilitada por los equipos docentes. El análisis se orientó a identificar las estrategias didácticas declaradas, el uso de entornos virtuales y herramientas digitales, las modalidades de evaluación propuestas y los enfoques pedagógicos subyacentes</w:t>
      </w:r>
      <w:r w:rsidR="00552363">
        <w:rPr>
          <w:rFonts w:ascii="Arial" w:hAnsi="Arial" w:cs="Arial"/>
          <w:color w:val="000000"/>
        </w:rPr>
        <w:t xml:space="preserve">. </w:t>
      </w:r>
      <w:r w:rsidRPr="00CB04B1">
        <w:rPr>
          <w:rFonts w:ascii="Arial" w:hAnsi="Arial" w:cs="Arial"/>
          <w:color w:val="000000"/>
        </w:rPr>
        <w:t>Se</w:t>
      </w:r>
      <w:r w:rsidR="00552363">
        <w:rPr>
          <w:rFonts w:ascii="Arial" w:hAnsi="Arial" w:cs="Arial"/>
          <w:color w:val="000000"/>
        </w:rPr>
        <w:t xml:space="preserve"> </w:t>
      </w:r>
      <w:r w:rsidRPr="00CB04B1">
        <w:rPr>
          <w:rFonts w:ascii="Arial" w:hAnsi="Arial" w:cs="Arial"/>
          <w:color w:val="000000"/>
        </w:rPr>
        <w:t>utilizaron</w:t>
      </w:r>
      <w:r w:rsidR="00552363">
        <w:rPr>
          <w:rFonts w:ascii="Arial" w:hAnsi="Arial" w:cs="Arial"/>
          <w:color w:val="000000"/>
        </w:rPr>
        <w:t xml:space="preserve"> </w:t>
      </w:r>
      <w:r w:rsidRPr="00CB04B1">
        <w:rPr>
          <w:rFonts w:ascii="Arial" w:hAnsi="Arial" w:cs="Arial"/>
          <w:color w:val="000000"/>
        </w:rPr>
        <w:t>categorías de análisis previamente definidas con base en teorías del aprendizaje significativo y colaborativo.</w:t>
      </w:r>
    </w:p>
    <w:p w14:paraId="51A1CBE7" w14:textId="77777777" w:rsidR="000F76FD" w:rsidRDefault="000F76FD" w:rsidP="00B94F1A">
      <w:pPr>
        <w:pBdr>
          <w:top w:val="nil"/>
          <w:left w:val="nil"/>
          <w:bottom w:val="nil"/>
          <w:right w:val="nil"/>
          <w:between w:val="nil"/>
        </w:pBdr>
        <w:spacing w:after="0"/>
        <w:rPr>
          <w:rFonts w:ascii="Arial" w:eastAsia="Aptos" w:hAnsi="Arial" w:cs="Arial"/>
          <w:b/>
          <w:color w:val="000000"/>
        </w:rPr>
      </w:pPr>
    </w:p>
    <w:p w14:paraId="545D8E53" w14:textId="29879668" w:rsidR="008906B1" w:rsidRDefault="00EE5FB5" w:rsidP="00B94F1A">
      <w:pPr>
        <w:pBdr>
          <w:top w:val="nil"/>
          <w:left w:val="nil"/>
          <w:bottom w:val="nil"/>
          <w:right w:val="nil"/>
          <w:between w:val="nil"/>
        </w:pBdr>
        <w:spacing w:after="0"/>
        <w:rPr>
          <w:rFonts w:ascii="Arial" w:eastAsia="Aptos" w:hAnsi="Arial" w:cs="Arial"/>
          <w:b/>
          <w:color w:val="000000"/>
        </w:rPr>
      </w:pPr>
      <w:r w:rsidRPr="00EE5FB5">
        <w:rPr>
          <w:rFonts w:ascii="Arial" w:eastAsia="Aptos" w:hAnsi="Arial" w:cs="Arial"/>
          <w:b/>
          <w:color w:val="000000"/>
        </w:rPr>
        <w:t>RESULTADOS Y DISCUSIÓN</w:t>
      </w:r>
    </w:p>
    <w:p w14:paraId="5491063A" w14:textId="77777777" w:rsidR="004E5283" w:rsidRDefault="004E5283" w:rsidP="00B94F1A">
      <w:pPr>
        <w:pBdr>
          <w:top w:val="nil"/>
          <w:left w:val="nil"/>
          <w:bottom w:val="nil"/>
          <w:right w:val="nil"/>
          <w:between w:val="nil"/>
        </w:pBdr>
        <w:spacing w:after="0"/>
        <w:rPr>
          <w:rFonts w:ascii="Arial" w:eastAsia="Aptos" w:hAnsi="Arial" w:cs="Arial"/>
          <w:b/>
          <w:color w:val="000000"/>
        </w:rPr>
      </w:pPr>
    </w:p>
    <w:p w14:paraId="35537B97"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El análisis de la programación de la cátedra de Fisiología Humana de la Universidad Nacional de Córdoba (UNC) muestra una propuesta pedagógica centrada en la construcción significativa, progresiva y crítica del conocimiento. Se parte de la concepción de los procesos de enseñanza y aprendizaje como dinámicos y vinculados con saberes previos, alineados con enfoques constructivistas. Un trabajo realizado en 2023 valoró positivamente el desempeño docente en Fisiología desde la perspectiva estudiantil, destacando su aporte a la formación clínica disciplinar del futuro profesional odontólogo.</w:t>
      </w:r>
    </w:p>
    <w:p w14:paraId="5EB91F34"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7EEEF570"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En la Universidad Nacional de Cuyo (</w:t>
      </w:r>
      <w:proofErr w:type="spellStart"/>
      <w:r w:rsidRPr="00E7748C">
        <w:rPr>
          <w:rFonts w:ascii="Arial" w:eastAsia="Aptos" w:hAnsi="Arial" w:cs="Arial"/>
          <w:bCs/>
          <w:color w:val="000000"/>
        </w:rPr>
        <w:t>UNCuyo</w:t>
      </w:r>
      <w:proofErr w:type="spellEnd"/>
      <w:r w:rsidRPr="00E7748C">
        <w:rPr>
          <w:rFonts w:ascii="Arial" w:eastAsia="Aptos" w:hAnsi="Arial" w:cs="Arial"/>
          <w:bCs/>
          <w:color w:val="000000"/>
        </w:rPr>
        <w:t>), se combinan clases teóricas participativas, trabajos prácticos y discusiones grupales, tanto sobre contenidos teóricos como sobre los resultados de las actividades prácticas. Además, se emplean materiales audiovisuales para abordar temas complejos o de difícil acceso. Destaca la implementación del entorno virtual “Fisiología Oral” en la plataforma UNCU Virtual, estructurado en módulos temáticos y actividades que siguen el modelo instruccional ADDIE, favoreciendo la autonomía y el aprendizaje colaborativo.</w:t>
      </w:r>
    </w:p>
    <w:p w14:paraId="304ACAF1"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40583FC4"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En la Universidad Nacional de Tucumán (UNT), la modalidad B-</w:t>
      </w:r>
      <w:proofErr w:type="spellStart"/>
      <w:r w:rsidRPr="00E7748C">
        <w:rPr>
          <w:rFonts w:ascii="Arial" w:eastAsia="Aptos" w:hAnsi="Arial" w:cs="Arial"/>
          <w:bCs/>
          <w:color w:val="000000"/>
        </w:rPr>
        <w:t>Learning</w:t>
      </w:r>
      <w:proofErr w:type="spellEnd"/>
      <w:r w:rsidRPr="00E7748C">
        <w:rPr>
          <w:rFonts w:ascii="Arial" w:eastAsia="Aptos" w:hAnsi="Arial" w:cs="Arial"/>
          <w:bCs/>
          <w:color w:val="000000"/>
        </w:rPr>
        <w:t xml:space="preserve"> combina clases presenciales con actividades en un Entorno Virtual de Aprendizaje (EVA). Esta estrategia facilitó la integración de teoría y práctica, fomentó la flexibilidad en los tiempos de estudio y diversificó recursos didácticos. Se reportaron beneficios como mayor autonomía estudiantil y mejores interacciones, junto con desafíos relacionados con la infraestructura tecnológica.</w:t>
      </w:r>
    </w:p>
    <w:p w14:paraId="14930F3B"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68BC19C8"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 xml:space="preserve">En la Universidad Nacional de Río Negro (UNRN), la enseñanza de la Fisiología se articula con Anatomía, Histología, Embriología y Bioquímica mediante las asignaturas </w:t>
      </w:r>
      <w:proofErr w:type="spellStart"/>
      <w:r w:rsidRPr="00E7748C">
        <w:rPr>
          <w:rFonts w:ascii="Arial" w:eastAsia="Aptos" w:hAnsi="Arial" w:cs="Arial"/>
          <w:bCs/>
          <w:color w:val="000000"/>
        </w:rPr>
        <w:t>Morfofunción</w:t>
      </w:r>
      <w:proofErr w:type="spellEnd"/>
      <w:r w:rsidRPr="00E7748C">
        <w:rPr>
          <w:rFonts w:ascii="Arial" w:eastAsia="Aptos" w:hAnsi="Arial" w:cs="Arial"/>
          <w:bCs/>
          <w:color w:val="000000"/>
        </w:rPr>
        <w:t xml:space="preserve"> I y II, dictadas en modalidad bimodal con actividades presenciales y virtuales. Esta integración se complementa con el estudio exploratorio presentado en SAIO 2022 sobre estrategias de aprendizaje preferidas por estudiantes del ciclo inicial de Odontología.</w:t>
      </w:r>
    </w:p>
    <w:p w14:paraId="1335F536"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180CCD25"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En la Universidad Nacional de La Plata (UNLP), la enseñanza se organiza en Fisiología I y II, articulando seminarios, prácticas de laboratorio, talleres y evaluación continua. Investigaciones como Aprendizaje significativo en Fisiología: importancia de los conocimientos previos (2014) y Reflexiones sobre la comprensión de textos académicos (2022) destacan la relevancia de activar conocimientos previos y fortalecer la comprensión lectora para optimizar la apropiación de contenidos fisiológicos.</w:t>
      </w:r>
    </w:p>
    <w:p w14:paraId="3E26C495"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70504E2F"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En la Universidad de Buenos Aires (UBA), el programa de Fisiología se basa en un enfoque integrador que articula contenidos con otras ciencias básicas y clínicas, empleando clases teóricas, seminarios, resolución de problemas y análisis de artículos en inglés y español. Los estudiantes cuentan con un campus virtual FOUBA y con la cuenta de Instagram @</w:t>
      </w:r>
      <w:proofErr w:type="gramStart"/>
      <w:r w:rsidRPr="00E7748C">
        <w:rPr>
          <w:rFonts w:ascii="Arial" w:eastAsia="Aptos" w:hAnsi="Arial" w:cs="Arial"/>
          <w:bCs/>
          <w:color w:val="000000"/>
        </w:rPr>
        <w:t>fisiologia.fouba</w:t>
      </w:r>
      <w:proofErr w:type="gramEnd"/>
      <w:r w:rsidRPr="00E7748C">
        <w:rPr>
          <w:rFonts w:ascii="Arial" w:eastAsia="Aptos" w:hAnsi="Arial" w:cs="Arial"/>
          <w:bCs/>
          <w:color w:val="000000"/>
        </w:rPr>
        <w:t>, utilizada como canal complementario para compartir material didáctico y recordatorios de actividades.</w:t>
      </w:r>
    </w:p>
    <w:p w14:paraId="53D45AE8"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14B05D9C" w14:textId="7DB9FAA4"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 xml:space="preserve">En la Universidad Nacional del Nordeste (UNNE), la programación destaca la articulación interdisciplinaria, talleres, aula invertida, tutorías virtuales y recursos multimedia. Se resalta la utilización de la </w:t>
      </w:r>
      <w:proofErr w:type="spellStart"/>
      <w:r w:rsidRPr="00E7748C">
        <w:rPr>
          <w:rFonts w:ascii="Arial" w:eastAsia="Aptos" w:hAnsi="Arial" w:cs="Arial"/>
          <w:bCs/>
          <w:color w:val="000000"/>
        </w:rPr>
        <w:t>videofluoroscopía</w:t>
      </w:r>
      <w:proofErr w:type="spellEnd"/>
      <w:r w:rsidRPr="00E7748C">
        <w:rPr>
          <w:rFonts w:ascii="Arial" w:eastAsia="Aptos" w:hAnsi="Arial" w:cs="Arial"/>
          <w:bCs/>
          <w:color w:val="000000"/>
        </w:rPr>
        <w:t xml:space="preserve"> para enseñar deglución, que mejoró la comprensión de contenidos complejos, y la experiencia presentada en la SAFIS-ALACF </w:t>
      </w:r>
      <w:r w:rsidRPr="00E7748C">
        <w:rPr>
          <w:rFonts w:ascii="Arial" w:eastAsia="Aptos" w:hAnsi="Arial" w:cs="Arial"/>
          <w:bCs/>
          <w:color w:val="000000"/>
        </w:rPr>
        <w:lastRenderedPageBreak/>
        <w:t>2021</w:t>
      </w:r>
      <w:r w:rsidR="00C65756">
        <w:rPr>
          <w:rFonts w:ascii="Arial" w:eastAsia="Aptos" w:hAnsi="Arial" w:cs="Arial"/>
          <w:bCs/>
          <w:color w:val="000000"/>
        </w:rPr>
        <w:t xml:space="preserve">, </w:t>
      </w:r>
      <w:r w:rsidRPr="00E7748C">
        <w:rPr>
          <w:rFonts w:ascii="Arial" w:eastAsia="Aptos" w:hAnsi="Arial" w:cs="Arial"/>
          <w:bCs/>
          <w:color w:val="000000"/>
        </w:rPr>
        <w:t>sobre un modelo de indagación interdisciplinaria para la integración de ciencias básicas en la enseñanza de la presión arterial, con alta valoración estudiantil.</w:t>
      </w:r>
    </w:p>
    <w:p w14:paraId="4D03EFA8"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2B0DCC89"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Finalmente, en la Universidad Nacional de Rosario (UNR), la enseñanza de la Fisiología se estructura a través de una guía de trabajos prácticos con actividades grupales en laboratorio, resolución de casos, fichas de avance y autoevaluaciones en aula virtual. La evaluación es continua e integradora, con defensa oral final, promoviendo aprendizaje significativo, autorregulación y trabajo colaborativo.</w:t>
      </w:r>
    </w:p>
    <w:p w14:paraId="4B6C68B4" w14:textId="77777777"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p>
    <w:p w14:paraId="18F99F6E" w14:textId="3B65F0DD" w:rsidR="00E7748C" w:rsidRPr="00E7748C" w:rsidRDefault="00E7748C" w:rsidP="00E7748C">
      <w:pPr>
        <w:pBdr>
          <w:top w:val="nil"/>
          <w:left w:val="nil"/>
          <w:bottom w:val="nil"/>
          <w:right w:val="nil"/>
          <w:between w:val="nil"/>
        </w:pBdr>
        <w:spacing w:after="0"/>
        <w:jc w:val="both"/>
        <w:rPr>
          <w:rFonts w:ascii="Arial" w:eastAsia="Aptos" w:hAnsi="Arial" w:cs="Arial"/>
          <w:bCs/>
          <w:color w:val="000000"/>
        </w:rPr>
      </w:pPr>
      <w:r w:rsidRPr="00E7748C">
        <w:rPr>
          <w:rFonts w:ascii="Arial" w:eastAsia="Aptos" w:hAnsi="Arial" w:cs="Arial"/>
          <w:bCs/>
          <w:color w:val="000000"/>
        </w:rPr>
        <w:t>En conjunto, los casos analizados evidencian una tendencia común hacia propuestas didácticas centradas en el estudiante, integración teórico-práctica, uso de TIC, redes sociales académicas y estrategias de evaluación continua, resaltando la importancia de competencias digitales y recursos innovadores para optimizar la enseñanza de la Fisiología en la formación odontológica.</w:t>
      </w:r>
    </w:p>
    <w:p w14:paraId="530020FC" w14:textId="77777777" w:rsidR="00E7748C" w:rsidRDefault="00E7748C" w:rsidP="004E5283">
      <w:pPr>
        <w:pBdr>
          <w:top w:val="nil"/>
          <w:left w:val="nil"/>
          <w:bottom w:val="nil"/>
          <w:right w:val="nil"/>
          <w:between w:val="nil"/>
        </w:pBdr>
        <w:spacing w:after="0"/>
        <w:jc w:val="both"/>
        <w:rPr>
          <w:rFonts w:ascii="Arial" w:eastAsia="Aptos" w:hAnsi="Arial" w:cs="Arial"/>
          <w:bCs/>
          <w:color w:val="000000"/>
        </w:rPr>
      </w:pPr>
    </w:p>
    <w:p w14:paraId="595F6EF2" w14:textId="794697BA" w:rsidR="00B94F1A" w:rsidRPr="00B94F1A" w:rsidRDefault="00B94F1A" w:rsidP="004E5283">
      <w:pPr>
        <w:pBdr>
          <w:top w:val="nil"/>
          <w:left w:val="nil"/>
          <w:bottom w:val="nil"/>
          <w:right w:val="nil"/>
          <w:between w:val="nil"/>
        </w:pBdr>
        <w:spacing w:after="0"/>
        <w:jc w:val="both"/>
        <w:rPr>
          <w:rFonts w:ascii="Arial" w:eastAsia="Aptos" w:hAnsi="Arial" w:cs="Arial"/>
          <w:b/>
          <w:color w:val="000000"/>
        </w:rPr>
      </w:pPr>
      <w:r w:rsidRPr="00B94F1A">
        <w:rPr>
          <w:rFonts w:ascii="Arial" w:eastAsia="Aptos" w:hAnsi="Arial" w:cs="Arial"/>
          <w:b/>
          <w:color w:val="000000"/>
        </w:rPr>
        <w:t xml:space="preserve">CONCLUSIONES </w:t>
      </w:r>
    </w:p>
    <w:p w14:paraId="6D47A30F" w14:textId="77777777" w:rsidR="007F1BAB" w:rsidRDefault="007F1BAB" w:rsidP="00B94F1A">
      <w:pPr>
        <w:pStyle w:val="mesa-titulos-cuerpo"/>
      </w:pPr>
    </w:p>
    <w:p w14:paraId="42A5E71C" w14:textId="5DFC68CD" w:rsidR="00E7748C" w:rsidRDefault="00E7748C" w:rsidP="00E7748C">
      <w:pPr>
        <w:pStyle w:val="mesa-titulos-cuerpo"/>
        <w:jc w:val="both"/>
        <w:rPr>
          <w:b w:val="0"/>
          <w:bCs/>
        </w:rPr>
      </w:pPr>
      <w:r w:rsidRPr="00E7748C">
        <w:rPr>
          <w:b w:val="0"/>
          <w:bCs/>
        </w:rPr>
        <w:t>El relevamiento y análisis de las experiencias pedagógicas de distintas universidades públicas argentinas muestra que la enseñanza de la Fisiología en Odontología evoluciona hacia modelos activos, interdisciplinarios y flexibles. La incorporación de entornos virtuales, recursos audiovisuales, redes sociales y metodologías innovadoras —como la indagación y la simulación de procesos fisiológicos complejos— amplía las oportunidades de aprendizaje significativo y fortalece la integración de saberes básicos y clínicos. Estos hallazgos constituyen un aporte valioso para diseñar estrategias didácticas que respondan a las demandas formativas actuales, potenciando la autonomía, la participación y la alfabetización digital de los futuros profesionales.</w:t>
      </w:r>
    </w:p>
    <w:p w14:paraId="1DE8A164" w14:textId="77777777" w:rsidR="00E7748C" w:rsidRDefault="00E7748C" w:rsidP="00B94F1A">
      <w:pPr>
        <w:pStyle w:val="mesa-titulos-cuerpo"/>
        <w:rPr>
          <w:b w:val="0"/>
          <w:bCs/>
        </w:rPr>
      </w:pPr>
    </w:p>
    <w:p w14:paraId="7E0D40AF" w14:textId="7AEEC06D" w:rsidR="00B94F1A" w:rsidRPr="008F6BB6" w:rsidRDefault="00B94F1A" w:rsidP="00B94F1A">
      <w:pPr>
        <w:pStyle w:val="mesa-titulos-cuerpo"/>
      </w:pPr>
      <w:r w:rsidRPr="008F6BB6">
        <w:t>REFERENCIAS BIBLIOGRÁFICAS</w:t>
      </w:r>
    </w:p>
    <w:p w14:paraId="2DEDD90E" w14:textId="32347DFD" w:rsidR="00B94F1A" w:rsidRDefault="00B94F1A" w:rsidP="007F1BAB">
      <w:pPr>
        <w:pStyle w:val="bibliografia"/>
        <w:jc w:val="both"/>
        <w:rPr>
          <w:rFonts w:eastAsia="Arial"/>
        </w:rPr>
      </w:pPr>
    </w:p>
    <w:p w14:paraId="7E69E2BE" w14:textId="77777777" w:rsidR="00E7748C" w:rsidRPr="00E7748C" w:rsidRDefault="00E7748C" w:rsidP="00E7748C">
      <w:pPr>
        <w:pStyle w:val="bibliografia"/>
        <w:jc w:val="both"/>
        <w:rPr>
          <w:rFonts w:eastAsia="Arial"/>
        </w:rPr>
      </w:pPr>
      <w:r w:rsidRPr="00E7748C">
        <w:rPr>
          <w:rFonts w:eastAsia="Arial"/>
        </w:rPr>
        <w:t>1. Universidad Nacional de Córdoba. Valoración de los procesos de enseñanza-aprendizaje en la asignatura Fisiología de la Facultad de Odontología. Córdoba: UNC; 2023.</w:t>
      </w:r>
    </w:p>
    <w:p w14:paraId="3F2CA1C3" w14:textId="77777777" w:rsidR="00E7748C" w:rsidRPr="00E7748C" w:rsidRDefault="00E7748C" w:rsidP="00E7748C">
      <w:pPr>
        <w:pStyle w:val="bibliografia"/>
        <w:jc w:val="both"/>
        <w:rPr>
          <w:rFonts w:eastAsia="Arial"/>
        </w:rPr>
      </w:pPr>
      <w:r w:rsidRPr="00E7748C">
        <w:rPr>
          <w:rFonts w:eastAsia="Arial"/>
        </w:rPr>
        <w:t xml:space="preserve">2. Universidad Nacional de Cuyo. Entornos virtuales como espacio facilitador en la enseñanza de Fisiología Oral. Mendoza: </w:t>
      </w:r>
      <w:proofErr w:type="spellStart"/>
      <w:r w:rsidRPr="00E7748C">
        <w:rPr>
          <w:rFonts w:eastAsia="Arial"/>
        </w:rPr>
        <w:t>UNCuyo</w:t>
      </w:r>
      <w:proofErr w:type="spellEnd"/>
      <w:r w:rsidRPr="00E7748C">
        <w:rPr>
          <w:rFonts w:eastAsia="Arial"/>
        </w:rPr>
        <w:t>; 2017.</w:t>
      </w:r>
    </w:p>
    <w:p w14:paraId="2E4690BB" w14:textId="77777777" w:rsidR="00E7748C" w:rsidRPr="00E7748C" w:rsidRDefault="00E7748C" w:rsidP="00E7748C">
      <w:pPr>
        <w:pStyle w:val="bibliografia"/>
        <w:jc w:val="both"/>
        <w:rPr>
          <w:rFonts w:eastAsia="Arial"/>
        </w:rPr>
      </w:pPr>
      <w:r w:rsidRPr="00E7748C">
        <w:rPr>
          <w:rFonts w:eastAsia="Arial"/>
        </w:rPr>
        <w:t xml:space="preserve">3. Universidad Nacional de Cuyo. Entorno Virtual de Aprendizaje (EVA): importancia y selección del diseño instruccional. Mendoza: </w:t>
      </w:r>
      <w:proofErr w:type="spellStart"/>
      <w:r w:rsidRPr="00E7748C">
        <w:rPr>
          <w:rFonts w:eastAsia="Arial"/>
        </w:rPr>
        <w:t>UNCuyo</w:t>
      </w:r>
      <w:proofErr w:type="spellEnd"/>
      <w:r w:rsidRPr="00E7748C">
        <w:rPr>
          <w:rFonts w:eastAsia="Arial"/>
        </w:rPr>
        <w:t>; 2020.</w:t>
      </w:r>
    </w:p>
    <w:p w14:paraId="642B1612" w14:textId="77777777" w:rsidR="00E7748C" w:rsidRPr="00E7748C" w:rsidRDefault="00E7748C" w:rsidP="00E7748C">
      <w:pPr>
        <w:pStyle w:val="bibliografia"/>
        <w:jc w:val="both"/>
        <w:rPr>
          <w:rFonts w:eastAsia="Arial"/>
        </w:rPr>
      </w:pPr>
      <w:r w:rsidRPr="00E7748C">
        <w:rPr>
          <w:rFonts w:eastAsia="Arial"/>
        </w:rPr>
        <w:t>4. Universidad Nacional de Tucumán. Programa Analítico de Fisiología Humana. Tucumán: UNT; [Año].</w:t>
      </w:r>
    </w:p>
    <w:p w14:paraId="63FA9CF5" w14:textId="77777777" w:rsidR="00E7748C" w:rsidRPr="00E7748C" w:rsidRDefault="00E7748C" w:rsidP="00E7748C">
      <w:pPr>
        <w:pStyle w:val="bibliografia"/>
        <w:jc w:val="both"/>
        <w:rPr>
          <w:rFonts w:eastAsia="Arial"/>
        </w:rPr>
      </w:pPr>
      <w:r w:rsidRPr="00E7748C">
        <w:rPr>
          <w:rFonts w:eastAsia="Arial"/>
        </w:rPr>
        <w:t xml:space="preserve">5. Universidad Nacional de Río Negro. Programas Analíticos </w:t>
      </w:r>
      <w:proofErr w:type="spellStart"/>
      <w:r w:rsidRPr="00E7748C">
        <w:rPr>
          <w:rFonts w:eastAsia="Arial"/>
        </w:rPr>
        <w:t>Morfofunción</w:t>
      </w:r>
      <w:proofErr w:type="spellEnd"/>
      <w:r w:rsidRPr="00E7748C">
        <w:rPr>
          <w:rFonts w:eastAsia="Arial"/>
        </w:rPr>
        <w:t xml:space="preserve"> I y II. Viedma: UNRN; 2020-2022.</w:t>
      </w:r>
    </w:p>
    <w:p w14:paraId="20645CD7" w14:textId="77777777" w:rsidR="00E7748C" w:rsidRPr="00E7748C" w:rsidRDefault="00E7748C" w:rsidP="00E7748C">
      <w:pPr>
        <w:pStyle w:val="bibliografia"/>
        <w:jc w:val="both"/>
        <w:rPr>
          <w:rFonts w:eastAsia="Arial"/>
        </w:rPr>
      </w:pPr>
      <w:r w:rsidRPr="00E7748C">
        <w:rPr>
          <w:rFonts w:eastAsia="Arial"/>
        </w:rPr>
        <w:t>6. Ruiz JC, Segura Campos MR. Estrategias de aprendizaje preferidas por estudiantes del ciclo inicial (Carrera de Odontología, UNRN): estudio exploratorio. SAIO; 2022.</w:t>
      </w:r>
    </w:p>
    <w:p w14:paraId="454A64EB" w14:textId="77777777" w:rsidR="00E7748C" w:rsidRPr="00E7748C" w:rsidRDefault="00E7748C" w:rsidP="00E7748C">
      <w:pPr>
        <w:pStyle w:val="bibliografia"/>
        <w:jc w:val="both"/>
        <w:rPr>
          <w:rFonts w:eastAsia="Arial"/>
        </w:rPr>
      </w:pPr>
      <w:r w:rsidRPr="00E7748C">
        <w:rPr>
          <w:rFonts w:eastAsia="Arial"/>
        </w:rPr>
        <w:t xml:space="preserve">7. Davison S. Aprendizaje significativo en Fisiología: importancia de los conocimientos previos. </w:t>
      </w:r>
      <w:proofErr w:type="spellStart"/>
      <w:r w:rsidRPr="00E7748C">
        <w:rPr>
          <w:rFonts w:eastAsia="Arial"/>
        </w:rPr>
        <w:t>Arch</w:t>
      </w:r>
      <w:proofErr w:type="spellEnd"/>
      <w:r w:rsidRPr="00E7748C">
        <w:rPr>
          <w:rFonts w:eastAsia="Arial"/>
        </w:rPr>
        <w:t xml:space="preserve"> </w:t>
      </w:r>
      <w:proofErr w:type="spellStart"/>
      <w:r w:rsidRPr="00E7748C">
        <w:rPr>
          <w:rFonts w:eastAsia="Arial"/>
        </w:rPr>
        <w:t>Odonto</w:t>
      </w:r>
      <w:proofErr w:type="spellEnd"/>
      <w:r w:rsidRPr="00E7748C">
        <w:rPr>
          <w:rFonts w:eastAsia="Arial"/>
        </w:rPr>
        <w:t xml:space="preserve"> UNLP. 2014;8(10):1–7.</w:t>
      </w:r>
    </w:p>
    <w:p w14:paraId="520E69C8" w14:textId="77777777" w:rsidR="00E7748C" w:rsidRPr="00E7748C" w:rsidRDefault="00E7748C" w:rsidP="00E7748C">
      <w:pPr>
        <w:pStyle w:val="bibliografia"/>
        <w:jc w:val="both"/>
        <w:rPr>
          <w:rFonts w:eastAsia="Arial"/>
        </w:rPr>
      </w:pPr>
      <w:r w:rsidRPr="00E7748C">
        <w:rPr>
          <w:rFonts w:eastAsia="Arial"/>
        </w:rPr>
        <w:t xml:space="preserve">8. Barragán R. Reflexiones sobre la comprensión de textos académicos. </w:t>
      </w:r>
      <w:proofErr w:type="spellStart"/>
      <w:r w:rsidRPr="00E7748C">
        <w:rPr>
          <w:rFonts w:eastAsia="Arial"/>
        </w:rPr>
        <w:t>Arch</w:t>
      </w:r>
      <w:proofErr w:type="spellEnd"/>
      <w:r w:rsidRPr="00E7748C">
        <w:rPr>
          <w:rFonts w:eastAsia="Arial"/>
        </w:rPr>
        <w:t xml:space="preserve"> </w:t>
      </w:r>
      <w:proofErr w:type="spellStart"/>
      <w:r w:rsidRPr="00E7748C">
        <w:rPr>
          <w:rFonts w:eastAsia="Arial"/>
        </w:rPr>
        <w:t>Odonto</w:t>
      </w:r>
      <w:proofErr w:type="spellEnd"/>
      <w:r w:rsidRPr="00E7748C">
        <w:rPr>
          <w:rFonts w:eastAsia="Arial"/>
        </w:rPr>
        <w:t xml:space="preserve"> UNLP. 2022;16(27):1–9.</w:t>
      </w:r>
    </w:p>
    <w:p w14:paraId="0DFCF267" w14:textId="77777777" w:rsidR="00E7748C" w:rsidRPr="00E7748C" w:rsidRDefault="00E7748C" w:rsidP="00E7748C">
      <w:pPr>
        <w:pStyle w:val="bibliografia"/>
        <w:jc w:val="both"/>
        <w:rPr>
          <w:rFonts w:eastAsia="Arial"/>
        </w:rPr>
      </w:pPr>
      <w:r w:rsidRPr="00E7748C">
        <w:rPr>
          <w:rFonts w:eastAsia="Arial"/>
        </w:rPr>
        <w:t>9. Universidad Nacional de La Plata. Programas Analíticos de Fisiología I y II. La Plata: UNLP; [Año].</w:t>
      </w:r>
    </w:p>
    <w:p w14:paraId="3BEC1D9A" w14:textId="77777777" w:rsidR="00E7748C" w:rsidRPr="00E7748C" w:rsidRDefault="00E7748C" w:rsidP="00E7748C">
      <w:pPr>
        <w:pStyle w:val="bibliografia"/>
        <w:jc w:val="both"/>
        <w:rPr>
          <w:rFonts w:eastAsia="Arial"/>
        </w:rPr>
      </w:pPr>
      <w:r w:rsidRPr="00E7748C">
        <w:rPr>
          <w:rFonts w:eastAsia="Arial"/>
        </w:rPr>
        <w:t>10. Universidad de Buenos Aires. Programa Analítico de Fisiología Humana N°201 Plan Nuevo. Buenos Aires: FOUBA; [Año].</w:t>
      </w:r>
    </w:p>
    <w:p w14:paraId="6C388205" w14:textId="77777777" w:rsidR="00E7748C" w:rsidRPr="00E7748C" w:rsidRDefault="00E7748C" w:rsidP="00E7748C">
      <w:pPr>
        <w:pStyle w:val="bibliografia"/>
        <w:jc w:val="both"/>
        <w:rPr>
          <w:rFonts w:eastAsia="Arial"/>
        </w:rPr>
      </w:pPr>
      <w:r w:rsidRPr="00E7748C">
        <w:rPr>
          <w:rFonts w:eastAsia="Arial"/>
        </w:rPr>
        <w:t>11. Universidad Nacional del Nordeste. Programación Fisiología Humana 2025. Corrientes: UNNE; 2025.</w:t>
      </w:r>
    </w:p>
    <w:p w14:paraId="4EE0FB4B" w14:textId="77777777" w:rsidR="00E7748C" w:rsidRPr="00E7748C" w:rsidRDefault="00E7748C" w:rsidP="00E7748C">
      <w:pPr>
        <w:pStyle w:val="bibliografia"/>
        <w:jc w:val="both"/>
        <w:rPr>
          <w:rFonts w:eastAsia="Arial"/>
        </w:rPr>
      </w:pPr>
      <w:r w:rsidRPr="00E7748C">
        <w:rPr>
          <w:rFonts w:eastAsia="Arial"/>
        </w:rPr>
        <w:lastRenderedPageBreak/>
        <w:t xml:space="preserve">12. Merlo D, et al. Utilización de la </w:t>
      </w:r>
      <w:proofErr w:type="spellStart"/>
      <w:r w:rsidRPr="00E7748C">
        <w:rPr>
          <w:rFonts w:eastAsia="Arial"/>
        </w:rPr>
        <w:t>videofluoroscopía</w:t>
      </w:r>
      <w:proofErr w:type="spellEnd"/>
      <w:r w:rsidRPr="00E7748C">
        <w:rPr>
          <w:rFonts w:eastAsia="Arial"/>
        </w:rPr>
        <w:t xml:space="preserve"> para enseñar el proceso de deglución. Libro de Resúmenes Encuentro Docente. Corrientes: UNNE; 2012.</w:t>
      </w:r>
    </w:p>
    <w:p w14:paraId="2815414B" w14:textId="77777777" w:rsidR="00E7748C" w:rsidRPr="00E7748C" w:rsidRDefault="00E7748C" w:rsidP="00E7748C">
      <w:pPr>
        <w:pStyle w:val="bibliografia"/>
        <w:jc w:val="both"/>
        <w:rPr>
          <w:rFonts w:eastAsia="Arial"/>
        </w:rPr>
      </w:pPr>
      <w:r w:rsidRPr="00E7748C">
        <w:rPr>
          <w:rFonts w:eastAsia="Arial"/>
        </w:rPr>
        <w:t xml:space="preserve">13. </w:t>
      </w:r>
      <w:proofErr w:type="spellStart"/>
      <w:r w:rsidRPr="00E7748C">
        <w:rPr>
          <w:rFonts w:eastAsia="Arial"/>
        </w:rPr>
        <w:t>Fages</w:t>
      </w:r>
      <w:proofErr w:type="spellEnd"/>
      <w:r w:rsidRPr="00E7748C">
        <w:rPr>
          <w:rFonts w:eastAsia="Arial"/>
        </w:rPr>
        <w:t xml:space="preserve"> EM, Gutiérrez CE, Ponce JO, Meza Gutiérrez C, Rosende VC, Juárez RPA. Análisis de un modelo de indagación para la integración de las ciencias básicas en la enseñanza de la morfología-función involucrada en el registro de la presión arterial. Reunión Anual SAFIS-ALACF; 2021.</w:t>
      </w:r>
    </w:p>
    <w:p w14:paraId="2876B505" w14:textId="527693F1" w:rsidR="00E7748C" w:rsidRPr="00B94F1A" w:rsidRDefault="00E7748C" w:rsidP="00E7748C">
      <w:pPr>
        <w:pStyle w:val="bibliografia"/>
        <w:jc w:val="both"/>
        <w:rPr>
          <w:rFonts w:eastAsia="Arial"/>
        </w:rPr>
      </w:pPr>
      <w:r w:rsidRPr="00E7748C">
        <w:rPr>
          <w:rFonts w:eastAsia="Arial"/>
        </w:rPr>
        <w:t>14. Universidad Nacional de Rosario. Guía de trabajos prácticos Fisiología 2024. Rosario: UNR; 2024.</w:t>
      </w:r>
    </w:p>
    <w:sectPr w:rsidR="00E7748C" w:rsidRPr="00B94F1A">
      <w:headerReference w:type="even" r:id="rId9"/>
      <w:headerReference w:type="default" r:id="rId10"/>
      <w:footerReference w:type="even" r:id="rId11"/>
      <w:footerReference w:type="default" r:id="rId12"/>
      <w:headerReference w:type="first" r:id="rId13"/>
      <w:footerReference w:type="first" r:id="rId14"/>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E58B5" w14:textId="77777777" w:rsidR="00782AFE" w:rsidRDefault="00782AFE">
      <w:pPr>
        <w:spacing w:after="0"/>
      </w:pPr>
      <w:r>
        <w:separator/>
      </w:r>
    </w:p>
  </w:endnote>
  <w:endnote w:type="continuationSeparator" w:id="0">
    <w:p w14:paraId="76CE8FB3" w14:textId="77777777" w:rsidR="00782AFE" w:rsidRDefault="00782AF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Times New Roman"/>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305DA" w14:textId="77777777"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9FF2"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17CF3C47" wp14:editId="04481BB4">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960E2" w14:textId="77777777"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E762A" w14:textId="77777777" w:rsidR="00782AFE" w:rsidRDefault="00782AFE">
      <w:pPr>
        <w:spacing w:after="0"/>
      </w:pPr>
      <w:r>
        <w:separator/>
      </w:r>
    </w:p>
  </w:footnote>
  <w:footnote w:type="continuationSeparator" w:id="0">
    <w:p w14:paraId="3F52E2C9" w14:textId="77777777" w:rsidR="00782AFE" w:rsidRDefault="00782AF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B522" w14:textId="77777777"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E782A"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088AC628" wp14:editId="4EE08EB3">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721EC" w14:textId="77777777"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3"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5"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6"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645747451">
    <w:abstractNumId w:val="6"/>
  </w:num>
  <w:num w:numId="2" w16cid:durableId="662781318">
    <w:abstractNumId w:val="13"/>
  </w:num>
  <w:num w:numId="3" w16cid:durableId="513423905">
    <w:abstractNumId w:val="11"/>
  </w:num>
  <w:num w:numId="4" w16cid:durableId="1279604340">
    <w:abstractNumId w:val="3"/>
  </w:num>
  <w:num w:numId="5" w16cid:durableId="1009872002">
    <w:abstractNumId w:val="20"/>
  </w:num>
  <w:num w:numId="6" w16cid:durableId="717363584">
    <w:abstractNumId w:val="7"/>
  </w:num>
  <w:num w:numId="7" w16cid:durableId="967779469">
    <w:abstractNumId w:val="26"/>
  </w:num>
  <w:num w:numId="8" w16cid:durableId="644509425">
    <w:abstractNumId w:val="27"/>
  </w:num>
  <w:num w:numId="9" w16cid:durableId="810250969">
    <w:abstractNumId w:val="9"/>
  </w:num>
  <w:num w:numId="10" w16cid:durableId="1309894185">
    <w:abstractNumId w:val="18"/>
  </w:num>
  <w:num w:numId="11" w16cid:durableId="106047392">
    <w:abstractNumId w:val="24"/>
  </w:num>
  <w:num w:numId="12" w16cid:durableId="1853882799">
    <w:abstractNumId w:val="23"/>
    <w:lvlOverride w:ilvl="0">
      <w:lvl w:ilvl="0">
        <w:numFmt w:val="lowerLetter"/>
        <w:lvlText w:val="%1."/>
        <w:lvlJc w:val="left"/>
      </w:lvl>
    </w:lvlOverride>
  </w:num>
  <w:num w:numId="13" w16cid:durableId="1112675102">
    <w:abstractNumId w:val="12"/>
  </w:num>
  <w:num w:numId="14" w16cid:durableId="1001936066">
    <w:abstractNumId w:val="4"/>
  </w:num>
  <w:num w:numId="15" w16cid:durableId="1828663733">
    <w:abstractNumId w:val="2"/>
  </w:num>
  <w:num w:numId="16" w16cid:durableId="375131016">
    <w:abstractNumId w:val="8"/>
  </w:num>
  <w:num w:numId="17" w16cid:durableId="1144467679">
    <w:abstractNumId w:val="19"/>
  </w:num>
  <w:num w:numId="18" w16cid:durableId="1857887478">
    <w:abstractNumId w:val="1"/>
  </w:num>
  <w:num w:numId="19" w16cid:durableId="1919705976">
    <w:abstractNumId w:val="21"/>
  </w:num>
  <w:num w:numId="20" w16cid:durableId="2009750892">
    <w:abstractNumId w:val="25"/>
  </w:num>
  <w:num w:numId="21" w16cid:durableId="1995059755">
    <w:abstractNumId w:val="22"/>
  </w:num>
  <w:num w:numId="22" w16cid:durableId="1039090386">
    <w:abstractNumId w:val="14"/>
  </w:num>
  <w:num w:numId="23" w16cid:durableId="1024744050">
    <w:abstractNumId w:val="0"/>
  </w:num>
  <w:num w:numId="24" w16cid:durableId="1314868222">
    <w:abstractNumId w:val="5"/>
  </w:num>
  <w:num w:numId="25" w16cid:durableId="147286712">
    <w:abstractNumId w:val="17"/>
  </w:num>
  <w:num w:numId="26" w16cid:durableId="1948539632">
    <w:abstractNumId w:val="16"/>
  </w:num>
  <w:num w:numId="27" w16cid:durableId="1691957345">
    <w:abstractNumId w:val="10"/>
  </w:num>
  <w:num w:numId="28" w16cid:durableId="12579069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00A31"/>
    <w:rsid w:val="00040948"/>
    <w:rsid w:val="00080026"/>
    <w:rsid w:val="000971C7"/>
    <w:rsid w:val="000F76FD"/>
    <w:rsid w:val="0013677E"/>
    <w:rsid w:val="00182BF8"/>
    <w:rsid w:val="001D2396"/>
    <w:rsid w:val="001E56A5"/>
    <w:rsid w:val="001F148A"/>
    <w:rsid w:val="001F3288"/>
    <w:rsid w:val="00272743"/>
    <w:rsid w:val="002A0212"/>
    <w:rsid w:val="00316A9E"/>
    <w:rsid w:val="00335D48"/>
    <w:rsid w:val="00354E28"/>
    <w:rsid w:val="0035518A"/>
    <w:rsid w:val="00377677"/>
    <w:rsid w:val="003B552D"/>
    <w:rsid w:val="003E0F27"/>
    <w:rsid w:val="003F3122"/>
    <w:rsid w:val="00405C52"/>
    <w:rsid w:val="0043435D"/>
    <w:rsid w:val="0045657D"/>
    <w:rsid w:val="00460FAE"/>
    <w:rsid w:val="004635F3"/>
    <w:rsid w:val="00465A3C"/>
    <w:rsid w:val="00476F3F"/>
    <w:rsid w:val="0048009F"/>
    <w:rsid w:val="00491C96"/>
    <w:rsid w:val="004E43BE"/>
    <w:rsid w:val="004E5283"/>
    <w:rsid w:val="00502909"/>
    <w:rsid w:val="00516A8C"/>
    <w:rsid w:val="00522D52"/>
    <w:rsid w:val="0053511A"/>
    <w:rsid w:val="0054679E"/>
    <w:rsid w:val="00552363"/>
    <w:rsid w:val="00562D7A"/>
    <w:rsid w:val="00593CC7"/>
    <w:rsid w:val="005B10C1"/>
    <w:rsid w:val="005D231B"/>
    <w:rsid w:val="005D5E5D"/>
    <w:rsid w:val="005F222C"/>
    <w:rsid w:val="00605DBF"/>
    <w:rsid w:val="0061467E"/>
    <w:rsid w:val="00617D9B"/>
    <w:rsid w:val="006644D0"/>
    <w:rsid w:val="006760B9"/>
    <w:rsid w:val="006841D5"/>
    <w:rsid w:val="00697204"/>
    <w:rsid w:val="006A507F"/>
    <w:rsid w:val="006E6267"/>
    <w:rsid w:val="006F02A2"/>
    <w:rsid w:val="00720A78"/>
    <w:rsid w:val="00762A1D"/>
    <w:rsid w:val="00782AFE"/>
    <w:rsid w:val="007A2ECD"/>
    <w:rsid w:val="007B4241"/>
    <w:rsid w:val="007E1D56"/>
    <w:rsid w:val="007F1BAB"/>
    <w:rsid w:val="00842C2D"/>
    <w:rsid w:val="00876575"/>
    <w:rsid w:val="008906B1"/>
    <w:rsid w:val="008961F7"/>
    <w:rsid w:val="008A0298"/>
    <w:rsid w:val="008B5C49"/>
    <w:rsid w:val="008D412A"/>
    <w:rsid w:val="008E43DF"/>
    <w:rsid w:val="00932644"/>
    <w:rsid w:val="00943FC8"/>
    <w:rsid w:val="00952CFD"/>
    <w:rsid w:val="00953902"/>
    <w:rsid w:val="00965E0E"/>
    <w:rsid w:val="00A05390"/>
    <w:rsid w:val="00A10572"/>
    <w:rsid w:val="00A20D6A"/>
    <w:rsid w:val="00A835E6"/>
    <w:rsid w:val="00AC431B"/>
    <w:rsid w:val="00AE1607"/>
    <w:rsid w:val="00AE4813"/>
    <w:rsid w:val="00B06DE1"/>
    <w:rsid w:val="00B94F1A"/>
    <w:rsid w:val="00BA005C"/>
    <w:rsid w:val="00BA509D"/>
    <w:rsid w:val="00BB6CC5"/>
    <w:rsid w:val="00BC77AB"/>
    <w:rsid w:val="00BE3677"/>
    <w:rsid w:val="00BE5D4B"/>
    <w:rsid w:val="00BF51C6"/>
    <w:rsid w:val="00C21580"/>
    <w:rsid w:val="00C232E4"/>
    <w:rsid w:val="00C357F1"/>
    <w:rsid w:val="00C43A9D"/>
    <w:rsid w:val="00C65756"/>
    <w:rsid w:val="00C70F52"/>
    <w:rsid w:val="00C8205A"/>
    <w:rsid w:val="00C85B08"/>
    <w:rsid w:val="00CB042F"/>
    <w:rsid w:val="00CB04B1"/>
    <w:rsid w:val="00CB700B"/>
    <w:rsid w:val="00CD25AA"/>
    <w:rsid w:val="00CF0754"/>
    <w:rsid w:val="00CF7069"/>
    <w:rsid w:val="00D01477"/>
    <w:rsid w:val="00D458F0"/>
    <w:rsid w:val="00D558A6"/>
    <w:rsid w:val="00D668E4"/>
    <w:rsid w:val="00D741FE"/>
    <w:rsid w:val="00D94C86"/>
    <w:rsid w:val="00DB5169"/>
    <w:rsid w:val="00DC769C"/>
    <w:rsid w:val="00E0676D"/>
    <w:rsid w:val="00E267A2"/>
    <w:rsid w:val="00E31860"/>
    <w:rsid w:val="00E40BBE"/>
    <w:rsid w:val="00E502FF"/>
    <w:rsid w:val="00E7748C"/>
    <w:rsid w:val="00E854E5"/>
    <w:rsid w:val="00E91C42"/>
    <w:rsid w:val="00E9673F"/>
    <w:rsid w:val="00EA350A"/>
    <w:rsid w:val="00EB2BDE"/>
    <w:rsid w:val="00ED0227"/>
    <w:rsid w:val="00EE5FB5"/>
    <w:rsid w:val="00F11D56"/>
    <w:rsid w:val="00F2142C"/>
    <w:rsid w:val="00F72AEF"/>
    <w:rsid w:val="00F73E21"/>
    <w:rsid w:val="00F83F03"/>
    <w:rsid w:val="00FB1B5E"/>
    <w:rsid w:val="00FB5FBD"/>
    <w:rsid w:val="00FD015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56818"/>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Pages>
  <Words>1525</Words>
  <Characters>8392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Jorge</cp:lastModifiedBy>
  <cp:revision>71</cp:revision>
  <dcterms:created xsi:type="dcterms:W3CDTF">2025-05-26T11:03:00Z</dcterms:created>
  <dcterms:modified xsi:type="dcterms:W3CDTF">2025-06-23T22:56:00Z</dcterms:modified>
</cp:coreProperties>
</file>