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A72109" w14:textId="1740CA1A" w:rsidR="00C80764" w:rsidRDefault="00C80764" w:rsidP="009B4C96">
      <w:pPr>
        <w:spacing w:after="0" w:line="240" w:lineRule="auto"/>
        <w:rPr>
          <w:rFonts w:ascii="Arial" w:hAnsi="Arial" w:cs="Arial"/>
          <w:b/>
          <w:bCs/>
          <w:sz w:val="22"/>
          <w:szCs w:val="22"/>
        </w:rPr>
      </w:pPr>
      <w:r w:rsidRPr="00C80764">
        <w:rPr>
          <w:rFonts w:ascii="Arial" w:hAnsi="Arial" w:cs="Arial"/>
          <w:b/>
          <w:bCs/>
          <w:sz w:val="22"/>
          <w:szCs w:val="22"/>
        </w:rPr>
        <w:t xml:space="preserve">Título: Evaluación durante el proceso de aprendizaje en Fisiología Humana: uso de </w:t>
      </w:r>
      <w:proofErr w:type="spellStart"/>
      <w:r w:rsidRPr="00C80764">
        <w:rPr>
          <w:rFonts w:ascii="Arial" w:hAnsi="Arial" w:cs="Arial"/>
          <w:b/>
          <w:bCs/>
          <w:sz w:val="22"/>
          <w:szCs w:val="22"/>
        </w:rPr>
        <w:t>Socrative</w:t>
      </w:r>
      <w:proofErr w:type="spellEnd"/>
      <w:r w:rsidRPr="00C80764">
        <w:rPr>
          <w:rFonts w:ascii="Arial" w:hAnsi="Arial" w:cs="Arial"/>
          <w:b/>
          <w:bCs/>
          <w:sz w:val="22"/>
          <w:szCs w:val="22"/>
        </w:rPr>
        <w:t>, Formularios Google e IA para promover la comprensión</w:t>
      </w:r>
    </w:p>
    <w:p w14:paraId="6104A887" w14:textId="77777777" w:rsidR="008F760C" w:rsidRDefault="008F760C" w:rsidP="009B4C96">
      <w:pPr>
        <w:spacing w:after="0" w:line="240" w:lineRule="auto"/>
        <w:rPr>
          <w:rFonts w:ascii="Arial" w:hAnsi="Arial" w:cs="Arial"/>
          <w:b/>
          <w:bCs/>
          <w:sz w:val="22"/>
          <w:szCs w:val="22"/>
        </w:rPr>
      </w:pPr>
    </w:p>
    <w:p w14:paraId="722DE6DE" w14:textId="6932E83F" w:rsidR="006A3D17" w:rsidRDefault="006A3D17" w:rsidP="009B4C96">
      <w:pPr>
        <w:spacing w:after="0" w:line="240" w:lineRule="auto"/>
        <w:rPr>
          <w:rFonts w:ascii="Arial" w:hAnsi="Arial" w:cs="Arial"/>
          <w:b/>
          <w:bCs/>
          <w:sz w:val="22"/>
          <w:szCs w:val="22"/>
        </w:rPr>
      </w:pPr>
      <w:r>
        <w:rPr>
          <w:rFonts w:ascii="Arial" w:hAnsi="Arial" w:cs="Arial"/>
          <w:b/>
          <w:bCs/>
          <w:sz w:val="22"/>
          <w:szCs w:val="22"/>
        </w:rPr>
        <w:t>Autores:</w:t>
      </w:r>
    </w:p>
    <w:p w14:paraId="59BBDA93" w14:textId="59DE8418" w:rsidR="004667E0" w:rsidRDefault="006A3D17" w:rsidP="009B4C96">
      <w:pPr>
        <w:spacing w:after="0" w:line="240" w:lineRule="auto"/>
        <w:rPr>
          <w:rFonts w:ascii="Arial" w:hAnsi="Arial" w:cs="Arial"/>
          <w:b/>
          <w:bCs/>
          <w:sz w:val="22"/>
          <w:szCs w:val="22"/>
        </w:rPr>
      </w:pPr>
      <w:r>
        <w:rPr>
          <w:rFonts w:ascii="Arial" w:hAnsi="Arial" w:cs="Arial"/>
          <w:b/>
          <w:bCs/>
          <w:sz w:val="22"/>
          <w:szCs w:val="22"/>
        </w:rPr>
        <w:t>Rosende, Virginia Cecilia</w:t>
      </w:r>
      <w:r w:rsidR="004667E0">
        <w:rPr>
          <w:rFonts w:ascii="Arial" w:hAnsi="Arial" w:cs="Arial"/>
          <w:b/>
          <w:bCs/>
          <w:sz w:val="22"/>
          <w:szCs w:val="22"/>
        </w:rPr>
        <w:t xml:space="preserve"> - </w:t>
      </w:r>
      <w:r w:rsidR="004667E0" w:rsidRPr="004667E0">
        <w:rPr>
          <w:rFonts w:ascii="Arial" w:hAnsi="Arial" w:cs="Arial"/>
          <w:b/>
          <w:bCs/>
          <w:sz w:val="22"/>
          <w:szCs w:val="22"/>
        </w:rPr>
        <w:t>vcrosende@odn.unne.edu.ar</w:t>
      </w:r>
    </w:p>
    <w:p w14:paraId="42587A75" w14:textId="28BE6752" w:rsidR="004667E0" w:rsidRDefault="006A3D17" w:rsidP="009B4C96">
      <w:pPr>
        <w:spacing w:after="0" w:line="240" w:lineRule="auto"/>
        <w:rPr>
          <w:rFonts w:ascii="Arial" w:hAnsi="Arial" w:cs="Arial"/>
          <w:b/>
          <w:bCs/>
          <w:sz w:val="22"/>
          <w:szCs w:val="22"/>
        </w:rPr>
      </w:pPr>
      <w:proofErr w:type="spellStart"/>
      <w:r>
        <w:rPr>
          <w:rFonts w:ascii="Arial" w:hAnsi="Arial" w:cs="Arial"/>
          <w:b/>
          <w:bCs/>
          <w:sz w:val="22"/>
          <w:szCs w:val="22"/>
        </w:rPr>
        <w:t>Fages</w:t>
      </w:r>
      <w:proofErr w:type="spellEnd"/>
      <w:r>
        <w:rPr>
          <w:rFonts w:ascii="Arial" w:hAnsi="Arial" w:cs="Arial"/>
          <w:b/>
          <w:bCs/>
          <w:sz w:val="22"/>
          <w:szCs w:val="22"/>
        </w:rPr>
        <w:t>, Elida Myriam</w:t>
      </w:r>
      <w:r w:rsidR="004667E0">
        <w:rPr>
          <w:rFonts w:ascii="Arial" w:hAnsi="Arial" w:cs="Arial"/>
          <w:b/>
          <w:bCs/>
          <w:sz w:val="22"/>
          <w:szCs w:val="22"/>
        </w:rPr>
        <w:t xml:space="preserve"> - </w:t>
      </w:r>
      <w:r w:rsidR="004667E0" w:rsidRPr="004667E0">
        <w:rPr>
          <w:rFonts w:ascii="Arial" w:hAnsi="Arial" w:cs="Arial"/>
          <w:b/>
          <w:bCs/>
          <w:sz w:val="22"/>
          <w:szCs w:val="22"/>
        </w:rPr>
        <w:t>emfages@odn.unne.edu.ar</w:t>
      </w:r>
    </w:p>
    <w:p w14:paraId="7D4FE3E5" w14:textId="5723E27F" w:rsidR="006A3D17" w:rsidRDefault="006A3D17" w:rsidP="009B4C96">
      <w:pPr>
        <w:spacing w:after="0" w:line="240" w:lineRule="auto"/>
        <w:rPr>
          <w:rFonts w:ascii="Arial" w:hAnsi="Arial" w:cs="Arial"/>
          <w:b/>
          <w:bCs/>
          <w:sz w:val="22"/>
          <w:szCs w:val="22"/>
        </w:rPr>
      </w:pPr>
      <w:r>
        <w:rPr>
          <w:rFonts w:ascii="Arial" w:hAnsi="Arial" w:cs="Arial"/>
          <w:b/>
          <w:bCs/>
          <w:sz w:val="22"/>
          <w:szCs w:val="22"/>
        </w:rPr>
        <w:t>Gutiérrez, Cesar Enrique</w:t>
      </w:r>
      <w:r w:rsidR="004667E0">
        <w:rPr>
          <w:rFonts w:ascii="Arial" w:hAnsi="Arial" w:cs="Arial"/>
          <w:b/>
          <w:bCs/>
          <w:sz w:val="22"/>
          <w:szCs w:val="22"/>
        </w:rPr>
        <w:t xml:space="preserve"> - </w:t>
      </w:r>
      <w:r w:rsidR="004667E0" w:rsidRPr="004667E0">
        <w:rPr>
          <w:rFonts w:ascii="Arial" w:hAnsi="Arial" w:cs="Arial"/>
          <w:b/>
          <w:bCs/>
          <w:sz w:val="22"/>
          <w:szCs w:val="22"/>
        </w:rPr>
        <w:t>cegutierrez@odn.unne.edu.ar</w:t>
      </w:r>
    </w:p>
    <w:p w14:paraId="56BDDF2E" w14:textId="77777777" w:rsidR="004667E0" w:rsidRDefault="004667E0" w:rsidP="009B4C96">
      <w:pPr>
        <w:spacing w:after="0" w:line="240" w:lineRule="auto"/>
        <w:rPr>
          <w:rFonts w:ascii="Arial" w:hAnsi="Arial" w:cs="Arial"/>
          <w:b/>
          <w:bCs/>
          <w:sz w:val="22"/>
          <w:szCs w:val="22"/>
        </w:rPr>
      </w:pPr>
    </w:p>
    <w:p w14:paraId="072D735A" w14:textId="5F44354E" w:rsidR="006A3D17" w:rsidRDefault="006A3D17" w:rsidP="009B4C96">
      <w:pPr>
        <w:spacing w:after="0" w:line="240" w:lineRule="auto"/>
        <w:rPr>
          <w:rFonts w:ascii="Arial" w:hAnsi="Arial" w:cs="Arial"/>
          <w:b/>
          <w:bCs/>
          <w:sz w:val="22"/>
          <w:szCs w:val="22"/>
        </w:rPr>
      </w:pPr>
      <w:r>
        <w:rPr>
          <w:rFonts w:ascii="Arial" w:hAnsi="Arial" w:cs="Arial"/>
          <w:b/>
          <w:bCs/>
          <w:sz w:val="22"/>
          <w:szCs w:val="22"/>
        </w:rPr>
        <w:t xml:space="preserve">Facultad de Odontología – UNNE </w:t>
      </w:r>
    </w:p>
    <w:p w14:paraId="578F7118" w14:textId="77777777" w:rsidR="008F760C" w:rsidRDefault="008F760C" w:rsidP="009B4C96">
      <w:pPr>
        <w:spacing w:after="0" w:line="240" w:lineRule="auto"/>
        <w:rPr>
          <w:rFonts w:ascii="Arial" w:hAnsi="Arial" w:cs="Arial"/>
          <w:b/>
          <w:bCs/>
          <w:sz w:val="22"/>
          <w:szCs w:val="22"/>
        </w:rPr>
      </w:pPr>
    </w:p>
    <w:p w14:paraId="15E1D011" w14:textId="0AC2359D" w:rsidR="006A3D17" w:rsidRDefault="006A3D17" w:rsidP="009B4C96">
      <w:pPr>
        <w:spacing w:after="0" w:line="240" w:lineRule="auto"/>
        <w:rPr>
          <w:rFonts w:ascii="Arial" w:hAnsi="Arial" w:cs="Arial"/>
          <w:b/>
          <w:bCs/>
          <w:sz w:val="22"/>
          <w:szCs w:val="22"/>
        </w:rPr>
      </w:pPr>
      <w:r>
        <w:rPr>
          <w:rFonts w:ascii="Arial" w:hAnsi="Arial" w:cs="Arial"/>
          <w:b/>
          <w:bCs/>
          <w:sz w:val="22"/>
          <w:szCs w:val="22"/>
        </w:rPr>
        <w:t>Eje 8: Reflexiones en torno a la educación con tecnologías en las Ciencias de la Salud.</w:t>
      </w:r>
    </w:p>
    <w:p w14:paraId="7DDF40FB" w14:textId="77777777" w:rsidR="006A3D17" w:rsidRPr="006A3D17" w:rsidRDefault="006A3D17" w:rsidP="009B4C96">
      <w:pPr>
        <w:spacing w:after="0" w:line="240" w:lineRule="auto"/>
        <w:rPr>
          <w:rFonts w:ascii="Arial" w:hAnsi="Arial" w:cs="Arial"/>
          <w:b/>
          <w:bCs/>
          <w:sz w:val="22"/>
          <w:szCs w:val="22"/>
        </w:rPr>
      </w:pPr>
    </w:p>
    <w:p w14:paraId="47BD428B" w14:textId="77777777" w:rsidR="006A3D17" w:rsidRDefault="006A3D17" w:rsidP="009B4C96">
      <w:pPr>
        <w:spacing w:after="0" w:line="240" w:lineRule="auto"/>
        <w:rPr>
          <w:rFonts w:ascii="Arial" w:hAnsi="Arial" w:cs="Arial"/>
          <w:sz w:val="22"/>
          <w:szCs w:val="22"/>
        </w:rPr>
      </w:pPr>
    </w:p>
    <w:p w14:paraId="21AB1822" w14:textId="470A0FA0" w:rsidR="00C80764" w:rsidRPr="00C80764" w:rsidRDefault="001F1BBF" w:rsidP="009B4C96">
      <w:pPr>
        <w:spacing w:after="0" w:line="240" w:lineRule="auto"/>
        <w:rPr>
          <w:rFonts w:ascii="Arial" w:hAnsi="Arial" w:cs="Arial"/>
          <w:sz w:val="22"/>
          <w:szCs w:val="22"/>
        </w:rPr>
      </w:pPr>
      <w:r w:rsidRPr="004F5DC2">
        <w:rPr>
          <w:rFonts w:ascii="Arial" w:hAnsi="Arial" w:cs="Arial"/>
          <w:b/>
          <w:bCs/>
          <w:sz w:val="22"/>
          <w:szCs w:val="22"/>
        </w:rPr>
        <w:t>Introducción</w:t>
      </w:r>
      <w:r>
        <w:rPr>
          <w:rFonts w:ascii="Arial" w:hAnsi="Arial" w:cs="Arial"/>
          <w:sz w:val="22"/>
          <w:szCs w:val="22"/>
        </w:rPr>
        <w:t>:</w:t>
      </w:r>
    </w:p>
    <w:p w14:paraId="39646108" w14:textId="77777777" w:rsidR="001F1BBF" w:rsidRPr="001F1BBF" w:rsidRDefault="001F1BBF" w:rsidP="009B4C96">
      <w:pPr>
        <w:spacing w:after="0" w:line="240" w:lineRule="auto"/>
        <w:rPr>
          <w:rFonts w:ascii="Arial" w:hAnsi="Arial" w:cs="Arial"/>
          <w:sz w:val="22"/>
          <w:szCs w:val="22"/>
        </w:rPr>
      </w:pPr>
      <w:r w:rsidRPr="001F1BBF">
        <w:rPr>
          <w:rFonts w:ascii="Arial" w:hAnsi="Arial" w:cs="Arial"/>
          <w:sz w:val="22"/>
          <w:szCs w:val="22"/>
        </w:rPr>
        <w:t>La formación universitaria en ciencias de la salud se enfrenta al desafío constante de adaptar las metodologías docentes a las transformaciones culturales, tecnológicas y cognitivas de los estudiantes. La complejidad de contenidos como los que se abordan en Fisiología Humana exige no solo claridad conceptual, sino también estrategias didácticas que fomenten la participación activa, la comprensión profunda y la autorregulación del aprendizaje.</w:t>
      </w:r>
    </w:p>
    <w:p w14:paraId="0EB29EFC" w14:textId="77777777" w:rsidR="001F1BBF" w:rsidRPr="001F1BBF" w:rsidRDefault="001F1BBF" w:rsidP="009B4C96">
      <w:pPr>
        <w:spacing w:after="0" w:line="240" w:lineRule="auto"/>
        <w:rPr>
          <w:rFonts w:ascii="Arial" w:hAnsi="Arial" w:cs="Arial"/>
          <w:sz w:val="22"/>
          <w:szCs w:val="22"/>
        </w:rPr>
      </w:pPr>
      <w:r w:rsidRPr="001F1BBF">
        <w:rPr>
          <w:rFonts w:ascii="Arial" w:hAnsi="Arial" w:cs="Arial"/>
          <w:sz w:val="22"/>
          <w:szCs w:val="22"/>
        </w:rPr>
        <w:t>En ese marco, la evaluación ya no puede limitarse a la instancia sumativa o final. Diversos autores y experiencias pedagógicas sostienen que evaluar durante el proceso de aprendizaje permite detectar dificultades de comprensión en tiempo real, fortalecer la retroalimentación entre docente y estudiante y construir una relación más significativa con los contenidos.</w:t>
      </w:r>
    </w:p>
    <w:p w14:paraId="473E4657" w14:textId="77777777" w:rsidR="001F1BBF" w:rsidRPr="001F1BBF" w:rsidRDefault="001F1BBF" w:rsidP="009B4C96">
      <w:pPr>
        <w:spacing w:after="0" w:line="240" w:lineRule="auto"/>
        <w:rPr>
          <w:rFonts w:ascii="Arial" w:hAnsi="Arial" w:cs="Arial"/>
          <w:sz w:val="22"/>
          <w:szCs w:val="22"/>
        </w:rPr>
      </w:pPr>
      <w:r w:rsidRPr="001F1BBF">
        <w:rPr>
          <w:rFonts w:ascii="Arial" w:hAnsi="Arial" w:cs="Arial"/>
          <w:sz w:val="22"/>
          <w:szCs w:val="22"/>
        </w:rPr>
        <w:t xml:space="preserve">En el contexto universitario actual, las tecnologías digitales ofrecen herramientas eficaces para llevar adelante este tipo de evaluaciones. Aplicaciones como </w:t>
      </w:r>
      <w:proofErr w:type="spellStart"/>
      <w:r w:rsidRPr="001F1BBF">
        <w:rPr>
          <w:rFonts w:ascii="Arial" w:hAnsi="Arial" w:cs="Arial"/>
          <w:sz w:val="22"/>
          <w:szCs w:val="22"/>
        </w:rPr>
        <w:t>Socrative</w:t>
      </w:r>
      <w:proofErr w:type="spellEnd"/>
      <w:r w:rsidRPr="001F1BBF">
        <w:rPr>
          <w:rFonts w:ascii="Arial" w:hAnsi="Arial" w:cs="Arial"/>
          <w:sz w:val="22"/>
          <w:szCs w:val="22"/>
        </w:rPr>
        <w:t xml:space="preserve"> y Formularios Google, pensadas para generar preguntas en vivo y mostrar resultados inmediatos, abren nuevas posibilidades de interacción. Más recientemente, el uso de inteligencia artificial (IA) en el diseño de consignas evaluativas ha comenzado a abrir un campo emergente de innovación pedagógica.</w:t>
      </w:r>
    </w:p>
    <w:p w14:paraId="6E9C5627" w14:textId="77777777" w:rsidR="001F1BBF" w:rsidRDefault="001F1BBF" w:rsidP="009B4C96">
      <w:pPr>
        <w:spacing w:after="0" w:line="240" w:lineRule="auto"/>
        <w:rPr>
          <w:rFonts w:ascii="Arial" w:hAnsi="Arial" w:cs="Arial"/>
          <w:sz w:val="22"/>
          <w:szCs w:val="22"/>
        </w:rPr>
      </w:pPr>
      <w:r w:rsidRPr="001F1BBF">
        <w:rPr>
          <w:rFonts w:ascii="Arial" w:hAnsi="Arial" w:cs="Arial"/>
          <w:sz w:val="22"/>
          <w:szCs w:val="22"/>
        </w:rPr>
        <w:t>En el marco de una reflexión sobre la educación en ciencias de la salud y el impacto de las tecnologías digitales en el aula universitaria, se presenta esta experiencia desarrollada en la unidad curricular Fisiología Humana de segundo año en la Facultad de Odontología (UNNE). Entre 2021 y 2025 se implementaron estrategias de evaluación durante el proceso de aprendizaje, de tipo formativa, utilizando herramientas tecnológicas accesibles y variadas, con el objetivo de acompañar al estudiante, promover la participación activa y fortalecer la comprensión conceptual.</w:t>
      </w:r>
    </w:p>
    <w:p w14:paraId="780243F3" w14:textId="77777777" w:rsidR="009B4C96" w:rsidRDefault="009B4C96" w:rsidP="009B4C96">
      <w:pPr>
        <w:spacing w:after="0" w:line="240" w:lineRule="auto"/>
        <w:rPr>
          <w:rFonts w:ascii="Arial" w:hAnsi="Arial" w:cs="Arial"/>
          <w:sz w:val="22"/>
          <w:szCs w:val="22"/>
        </w:rPr>
      </w:pPr>
    </w:p>
    <w:p w14:paraId="295ACF9A" w14:textId="77777777" w:rsidR="004667E0" w:rsidRPr="006A3D17" w:rsidRDefault="004667E0" w:rsidP="004667E0">
      <w:pPr>
        <w:spacing w:after="0" w:line="240" w:lineRule="auto"/>
        <w:rPr>
          <w:rFonts w:ascii="Arial" w:hAnsi="Arial" w:cs="Arial"/>
          <w:b/>
          <w:bCs/>
          <w:sz w:val="22"/>
          <w:szCs w:val="22"/>
        </w:rPr>
      </w:pPr>
      <w:r w:rsidRPr="006A3D17">
        <w:rPr>
          <w:rFonts w:ascii="Arial" w:hAnsi="Arial" w:cs="Arial"/>
          <w:b/>
          <w:bCs/>
          <w:sz w:val="22"/>
          <w:szCs w:val="22"/>
        </w:rPr>
        <w:t>Palabras claves</w:t>
      </w:r>
    </w:p>
    <w:p w14:paraId="1BDB024B" w14:textId="77777777" w:rsidR="004667E0" w:rsidRPr="006A3D17" w:rsidRDefault="004667E0" w:rsidP="004667E0">
      <w:pPr>
        <w:spacing w:after="0" w:line="240" w:lineRule="auto"/>
        <w:rPr>
          <w:rFonts w:ascii="Arial" w:hAnsi="Arial" w:cs="Arial"/>
          <w:sz w:val="22"/>
          <w:szCs w:val="22"/>
        </w:rPr>
      </w:pPr>
      <w:r w:rsidRPr="006A3D17">
        <w:rPr>
          <w:rFonts w:ascii="Arial" w:hAnsi="Arial" w:cs="Arial"/>
          <w:sz w:val="22"/>
          <w:szCs w:val="22"/>
        </w:rPr>
        <w:t>Aprendizaje significativo - evaluación sumativa - participación activa</w:t>
      </w:r>
    </w:p>
    <w:p w14:paraId="352EB04B" w14:textId="77777777" w:rsidR="009B4C96" w:rsidRPr="001F1BBF" w:rsidRDefault="009B4C96" w:rsidP="009B4C96">
      <w:pPr>
        <w:spacing w:after="0" w:line="240" w:lineRule="auto"/>
        <w:rPr>
          <w:rFonts w:ascii="Arial" w:hAnsi="Arial" w:cs="Arial"/>
          <w:sz w:val="22"/>
          <w:szCs w:val="22"/>
        </w:rPr>
      </w:pPr>
    </w:p>
    <w:p w14:paraId="7EA20B21" w14:textId="77777777" w:rsidR="001F1BBF" w:rsidRPr="001F1BBF" w:rsidRDefault="001F1BBF" w:rsidP="009B4C96">
      <w:pPr>
        <w:spacing w:after="0" w:line="240" w:lineRule="auto"/>
        <w:rPr>
          <w:rFonts w:ascii="Arial" w:hAnsi="Arial" w:cs="Arial"/>
          <w:sz w:val="22"/>
          <w:szCs w:val="22"/>
        </w:rPr>
      </w:pPr>
    </w:p>
    <w:p w14:paraId="2991DFA9" w14:textId="77777777" w:rsidR="001F1BBF" w:rsidRPr="001F1BBF" w:rsidRDefault="001F1BBF" w:rsidP="009B4C96">
      <w:pPr>
        <w:spacing w:after="0" w:line="240" w:lineRule="auto"/>
        <w:rPr>
          <w:rFonts w:ascii="Arial" w:hAnsi="Arial" w:cs="Arial"/>
          <w:b/>
          <w:bCs/>
          <w:sz w:val="22"/>
          <w:szCs w:val="22"/>
        </w:rPr>
      </w:pPr>
      <w:r w:rsidRPr="001F1BBF">
        <w:rPr>
          <w:rFonts w:ascii="Arial" w:hAnsi="Arial" w:cs="Arial"/>
          <w:b/>
          <w:bCs/>
          <w:sz w:val="22"/>
          <w:szCs w:val="22"/>
        </w:rPr>
        <w:t>Objetivos</w:t>
      </w:r>
    </w:p>
    <w:p w14:paraId="5C3E14CF" w14:textId="77777777" w:rsidR="001F1BBF" w:rsidRPr="001F1BBF" w:rsidRDefault="001F1BBF" w:rsidP="009B4C96">
      <w:pPr>
        <w:spacing w:after="0" w:line="240" w:lineRule="auto"/>
        <w:rPr>
          <w:rFonts w:ascii="Arial" w:hAnsi="Arial" w:cs="Arial"/>
          <w:sz w:val="22"/>
          <w:szCs w:val="22"/>
        </w:rPr>
      </w:pPr>
      <w:r w:rsidRPr="001F1BBF">
        <w:rPr>
          <w:rFonts w:ascii="Arial" w:hAnsi="Arial" w:cs="Arial"/>
          <w:sz w:val="22"/>
          <w:szCs w:val="22"/>
        </w:rPr>
        <w:t>Este proyecto tuvo como propósito general implementar estrategias de evaluación durante el proceso de aprendizaje, dentro de las clases prácticas de Fisiología Humana, utilizando recursos tecnológicos para enriquecer la experiencia educativa y favorecer la comprensión profunda de los temas abordados.</w:t>
      </w:r>
    </w:p>
    <w:p w14:paraId="54B12ECD" w14:textId="77777777" w:rsidR="001F1BBF" w:rsidRPr="001F1BBF" w:rsidRDefault="001F1BBF" w:rsidP="009B4C96">
      <w:pPr>
        <w:spacing w:after="0" w:line="240" w:lineRule="auto"/>
        <w:rPr>
          <w:rFonts w:ascii="Arial" w:hAnsi="Arial" w:cs="Arial"/>
          <w:sz w:val="22"/>
          <w:szCs w:val="22"/>
        </w:rPr>
      </w:pPr>
    </w:p>
    <w:p w14:paraId="2C5D5401" w14:textId="77777777" w:rsidR="001F1BBF" w:rsidRPr="001F1BBF" w:rsidRDefault="001F1BBF" w:rsidP="009B4C96">
      <w:pPr>
        <w:spacing w:after="0" w:line="240" w:lineRule="auto"/>
        <w:rPr>
          <w:rFonts w:ascii="Arial" w:hAnsi="Arial" w:cs="Arial"/>
          <w:b/>
          <w:bCs/>
          <w:sz w:val="22"/>
          <w:szCs w:val="22"/>
        </w:rPr>
      </w:pPr>
      <w:r w:rsidRPr="001F1BBF">
        <w:rPr>
          <w:rFonts w:ascii="Arial" w:hAnsi="Arial" w:cs="Arial"/>
          <w:b/>
          <w:bCs/>
          <w:sz w:val="22"/>
          <w:szCs w:val="22"/>
        </w:rPr>
        <w:t>Objetivos específicos:</w:t>
      </w:r>
    </w:p>
    <w:p w14:paraId="136C6290" w14:textId="77777777" w:rsidR="001F1BBF" w:rsidRPr="001F1BBF" w:rsidRDefault="001F1BBF" w:rsidP="009B4C96">
      <w:pPr>
        <w:pStyle w:val="Prrafodelista"/>
        <w:numPr>
          <w:ilvl w:val="0"/>
          <w:numId w:val="4"/>
        </w:numPr>
        <w:spacing w:after="0" w:line="240" w:lineRule="auto"/>
        <w:rPr>
          <w:rFonts w:ascii="Arial" w:hAnsi="Arial" w:cs="Arial"/>
          <w:sz w:val="22"/>
          <w:szCs w:val="22"/>
        </w:rPr>
      </w:pPr>
      <w:r w:rsidRPr="001F1BBF">
        <w:rPr>
          <w:rFonts w:ascii="Arial" w:hAnsi="Arial" w:cs="Arial"/>
          <w:sz w:val="22"/>
          <w:szCs w:val="22"/>
        </w:rPr>
        <w:t>Proponer instancias breves de evaluación no calificada que permitan identificar avances o dificultades del alumnado en tiempo real.</w:t>
      </w:r>
    </w:p>
    <w:p w14:paraId="70EF04CB" w14:textId="77777777" w:rsidR="001F1BBF" w:rsidRPr="001F1BBF" w:rsidRDefault="001F1BBF" w:rsidP="009B4C96">
      <w:pPr>
        <w:pStyle w:val="Prrafodelista"/>
        <w:numPr>
          <w:ilvl w:val="0"/>
          <w:numId w:val="4"/>
        </w:numPr>
        <w:spacing w:after="0" w:line="240" w:lineRule="auto"/>
        <w:rPr>
          <w:rFonts w:ascii="Arial" w:hAnsi="Arial" w:cs="Arial"/>
          <w:sz w:val="22"/>
          <w:szCs w:val="22"/>
        </w:rPr>
      </w:pPr>
      <w:r w:rsidRPr="001F1BBF">
        <w:rPr>
          <w:rFonts w:ascii="Arial" w:hAnsi="Arial" w:cs="Arial"/>
          <w:sz w:val="22"/>
          <w:szCs w:val="22"/>
        </w:rPr>
        <w:t>Garantizar la participación activa y total de los estudiantes durante las clases prácticas.</w:t>
      </w:r>
    </w:p>
    <w:p w14:paraId="05836C8D" w14:textId="77777777" w:rsidR="001F1BBF" w:rsidRPr="001F1BBF" w:rsidRDefault="001F1BBF" w:rsidP="009B4C96">
      <w:pPr>
        <w:pStyle w:val="Prrafodelista"/>
        <w:numPr>
          <w:ilvl w:val="0"/>
          <w:numId w:val="4"/>
        </w:numPr>
        <w:spacing w:after="0" w:line="240" w:lineRule="auto"/>
        <w:rPr>
          <w:rFonts w:ascii="Arial" w:hAnsi="Arial" w:cs="Arial"/>
          <w:sz w:val="22"/>
          <w:szCs w:val="22"/>
        </w:rPr>
      </w:pPr>
      <w:r w:rsidRPr="001F1BBF">
        <w:rPr>
          <w:rFonts w:ascii="Arial" w:hAnsi="Arial" w:cs="Arial"/>
          <w:sz w:val="22"/>
          <w:szCs w:val="22"/>
        </w:rPr>
        <w:lastRenderedPageBreak/>
        <w:t>Brindar al equipo docente herramientas para detectar áreas de confusión conceptual mediante el análisis colectivo de resultados.</w:t>
      </w:r>
    </w:p>
    <w:p w14:paraId="6ABB95DC" w14:textId="77777777" w:rsidR="001F1BBF" w:rsidRPr="001F1BBF" w:rsidRDefault="001F1BBF" w:rsidP="009B4C96">
      <w:pPr>
        <w:pStyle w:val="Prrafodelista"/>
        <w:numPr>
          <w:ilvl w:val="0"/>
          <w:numId w:val="4"/>
        </w:numPr>
        <w:spacing w:after="0" w:line="240" w:lineRule="auto"/>
        <w:rPr>
          <w:rFonts w:ascii="Arial" w:hAnsi="Arial" w:cs="Arial"/>
          <w:sz w:val="22"/>
          <w:szCs w:val="22"/>
        </w:rPr>
      </w:pPr>
      <w:r w:rsidRPr="001F1BBF">
        <w:rPr>
          <w:rFonts w:ascii="Arial" w:hAnsi="Arial" w:cs="Arial"/>
          <w:sz w:val="22"/>
          <w:szCs w:val="22"/>
        </w:rPr>
        <w:t>Estimular competencias cognitivas y metacognitivas como la argumentación, el análisis del error y la autorregulación del estudio.</w:t>
      </w:r>
    </w:p>
    <w:p w14:paraId="429B9546" w14:textId="77777777" w:rsidR="001F1BBF" w:rsidRPr="001F1BBF" w:rsidRDefault="001F1BBF" w:rsidP="009B4C96">
      <w:pPr>
        <w:pStyle w:val="Prrafodelista"/>
        <w:numPr>
          <w:ilvl w:val="0"/>
          <w:numId w:val="4"/>
        </w:numPr>
        <w:spacing w:after="0" w:line="240" w:lineRule="auto"/>
        <w:rPr>
          <w:rFonts w:ascii="Arial" w:hAnsi="Arial" w:cs="Arial"/>
          <w:sz w:val="22"/>
          <w:szCs w:val="22"/>
        </w:rPr>
      </w:pPr>
      <w:r w:rsidRPr="001F1BBF">
        <w:rPr>
          <w:rFonts w:ascii="Arial" w:hAnsi="Arial" w:cs="Arial"/>
          <w:sz w:val="22"/>
          <w:szCs w:val="22"/>
        </w:rPr>
        <w:t>Integrar herramientas de inteligencia artificial en la generación de preguntas con fines pedagógicos.</w:t>
      </w:r>
    </w:p>
    <w:p w14:paraId="3A888490" w14:textId="77777777" w:rsidR="001F1BBF" w:rsidRPr="001F1BBF" w:rsidRDefault="001F1BBF" w:rsidP="009B4C96">
      <w:pPr>
        <w:pStyle w:val="Prrafodelista"/>
        <w:numPr>
          <w:ilvl w:val="0"/>
          <w:numId w:val="4"/>
        </w:numPr>
        <w:spacing w:after="0" w:line="240" w:lineRule="auto"/>
        <w:rPr>
          <w:rFonts w:ascii="Arial" w:hAnsi="Arial" w:cs="Arial"/>
          <w:sz w:val="22"/>
          <w:szCs w:val="22"/>
        </w:rPr>
      </w:pPr>
      <w:r w:rsidRPr="001F1BBF">
        <w:rPr>
          <w:rFonts w:ascii="Arial" w:hAnsi="Arial" w:cs="Arial"/>
          <w:sz w:val="22"/>
          <w:szCs w:val="22"/>
        </w:rPr>
        <w:t>Reflexionar sobre el potencial de estas estrategias para ser replicadas y adaptadas a otras materias del ciclo básico y superior en carreras de ciencias de la salud.</w:t>
      </w:r>
    </w:p>
    <w:p w14:paraId="22525857" w14:textId="77777777" w:rsidR="001F1BBF" w:rsidRPr="001F1BBF" w:rsidRDefault="001F1BBF" w:rsidP="009B4C96">
      <w:pPr>
        <w:spacing w:after="0" w:line="240" w:lineRule="auto"/>
        <w:rPr>
          <w:rFonts w:ascii="Arial" w:hAnsi="Arial" w:cs="Arial"/>
          <w:sz w:val="22"/>
          <w:szCs w:val="22"/>
        </w:rPr>
      </w:pPr>
    </w:p>
    <w:p w14:paraId="4C13B4C8" w14:textId="77777777" w:rsidR="001F1BBF" w:rsidRPr="001F1BBF" w:rsidRDefault="001F1BBF" w:rsidP="009B4C96">
      <w:pPr>
        <w:spacing w:after="0" w:line="240" w:lineRule="auto"/>
        <w:rPr>
          <w:rFonts w:ascii="Arial" w:hAnsi="Arial" w:cs="Arial"/>
          <w:b/>
          <w:bCs/>
          <w:sz w:val="22"/>
          <w:szCs w:val="22"/>
        </w:rPr>
      </w:pPr>
      <w:r w:rsidRPr="001F1BBF">
        <w:rPr>
          <w:rFonts w:ascii="Arial" w:hAnsi="Arial" w:cs="Arial"/>
          <w:b/>
          <w:bCs/>
          <w:sz w:val="22"/>
          <w:szCs w:val="22"/>
        </w:rPr>
        <w:t>Marco teórico</w:t>
      </w:r>
    </w:p>
    <w:p w14:paraId="2B0B38D2" w14:textId="77777777" w:rsidR="001F1BBF" w:rsidRPr="001F1BBF" w:rsidRDefault="001F1BBF" w:rsidP="009B4C96">
      <w:pPr>
        <w:spacing w:after="0" w:line="240" w:lineRule="auto"/>
        <w:rPr>
          <w:rFonts w:ascii="Arial" w:hAnsi="Arial" w:cs="Arial"/>
          <w:sz w:val="22"/>
          <w:szCs w:val="22"/>
        </w:rPr>
      </w:pPr>
      <w:r w:rsidRPr="001F1BBF">
        <w:rPr>
          <w:rFonts w:ascii="Arial" w:hAnsi="Arial" w:cs="Arial"/>
          <w:sz w:val="22"/>
          <w:szCs w:val="22"/>
        </w:rPr>
        <w:t>La evaluación durante el proceso es aquella que se desarrolla mientras el aprendizaje está ocurriendo. Su finalidad no es calificar, sino acompañar al estudiante en su evolución, identificar obstáculos y orientar la enseñanza (Beltrán, 2006). Cuando este tipo de evaluación se utiliza con fines de mejora, se la denomina formativa.</w:t>
      </w:r>
    </w:p>
    <w:p w14:paraId="34E33A5E" w14:textId="340D9E8D" w:rsidR="001F1BBF" w:rsidRPr="001F1BBF" w:rsidRDefault="001F1BBF" w:rsidP="009B4C96">
      <w:pPr>
        <w:spacing w:after="0" w:line="240" w:lineRule="auto"/>
        <w:rPr>
          <w:rFonts w:ascii="Arial" w:hAnsi="Arial" w:cs="Arial"/>
          <w:sz w:val="22"/>
          <w:szCs w:val="22"/>
        </w:rPr>
      </w:pPr>
      <w:r w:rsidRPr="001F1BBF">
        <w:rPr>
          <w:rFonts w:ascii="Arial" w:hAnsi="Arial" w:cs="Arial"/>
          <w:sz w:val="22"/>
          <w:szCs w:val="22"/>
        </w:rPr>
        <w:t xml:space="preserve">Autores como Nicol y </w:t>
      </w:r>
      <w:proofErr w:type="spellStart"/>
      <w:r w:rsidRPr="001F1BBF">
        <w:rPr>
          <w:rFonts w:ascii="Arial" w:hAnsi="Arial" w:cs="Arial"/>
          <w:sz w:val="22"/>
          <w:szCs w:val="22"/>
        </w:rPr>
        <w:t>Macfarlane</w:t>
      </w:r>
      <w:proofErr w:type="spellEnd"/>
      <w:r w:rsidRPr="001F1BBF">
        <w:rPr>
          <w:rFonts w:ascii="Arial" w:hAnsi="Arial" w:cs="Arial"/>
          <w:sz w:val="22"/>
          <w:szCs w:val="22"/>
        </w:rPr>
        <w:t xml:space="preserve">-Dick (2006) sostienen que la retroalimentación efectiva debe ser inmediata, clara, y centrada en criterios comprensibles por el estudiante. En este sentido, las tecnologías digitales permiten acortar la distancia entre la </w:t>
      </w:r>
      <w:r w:rsidR="002F6754">
        <w:rPr>
          <w:rFonts w:ascii="Arial" w:hAnsi="Arial" w:cs="Arial"/>
          <w:sz w:val="22"/>
          <w:szCs w:val="22"/>
        </w:rPr>
        <w:t>comprensión</w:t>
      </w:r>
      <w:r w:rsidRPr="001F1BBF">
        <w:rPr>
          <w:rFonts w:ascii="Arial" w:hAnsi="Arial" w:cs="Arial"/>
          <w:sz w:val="22"/>
          <w:szCs w:val="22"/>
        </w:rPr>
        <w:t xml:space="preserve"> del estudiante y la intervención docente.</w:t>
      </w:r>
    </w:p>
    <w:p w14:paraId="0C42F9D3" w14:textId="77777777" w:rsidR="001F1BBF" w:rsidRPr="001F1BBF" w:rsidRDefault="001F1BBF" w:rsidP="009B4C96">
      <w:pPr>
        <w:spacing w:after="0" w:line="240" w:lineRule="auto"/>
        <w:rPr>
          <w:rFonts w:ascii="Arial" w:hAnsi="Arial" w:cs="Arial"/>
          <w:sz w:val="22"/>
          <w:szCs w:val="22"/>
        </w:rPr>
      </w:pPr>
      <w:r w:rsidRPr="001F1BBF">
        <w:rPr>
          <w:rFonts w:ascii="Arial" w:hAnsi="Arial" w:cs="Arial"/>
          <w:sz w:val="22"/>
          <w:szCs w:val="22"/>
        </w:rPr>
        <w:t>El uso de TIC en educación superior no solo ha transformado las formas de acceder a la información, sino que ha modificado la lógica de las clases: plataformas interactivas permiten recolectar datos instantáneos sobre lo que los estudiantes están pensando o comprendiendo, y visualizar tendencias colectivas que de otro modo serían invisibles (Salinas, 2004).</w:t>
      </w:r>
    </w:p>
    <w:p w14:paraId="1BEB575B" w14:textId="67B0CF6F" w:rsidR="00C80764" w:rsidRDefault="001F1BBF" w:rsidP="009B4C96">
      <w:pPr>
        <w:spacing w:after="0" w:line="240" w:lineRule="auto"/>
        <w:rPr>
          <w:rFonts w:ascii="Arial" w:hAnsi="Arial" w:cs="Arial"/>
          <w:sz w:val="22"/>
          <w:szCs w:val="22"/>
        </w:rPr>
      </w:pPr>
      <w:r w:rsidRPr="001F1BBF">
        <w:rPr>
          <w:rFonts w:ascii="Arial" w:hAnsi="Arial" w:cs="Arial"/>
          <w:sz w:val="22"/>
          <w:szCs w:val="22"/>
        </w:rPr>
        <w:t>La aparición de herramientas de IA aplicadas a la educación introduce nuevos desafíos éticos y pedagógicos, pero también oportunidades para personalizar contenidos, generar consignas de calidad y ampliar las estrategias de enseñanza centradas en el estudiante (UNESCO, 2023).</w:t>
      </w:r>
    </w:p>
    <w:p w14:paraId="73A661D7" w14:textId="77777777" w:rsidR="00C80764" w:rsidRPr="00C80764" w:rsidRDefault="00C80764" w:rsidP="009B4C96">
      <w:pPr>
        <w:spacing w:after="0" w:line="240" w:lineRule="auto"/>
        <w:rPr>
          <w:rFonts w:ascii="Arial" w:hAnsi="Arial" w:cs="Arial"/>
          <w:sz w:val="22"/>
          <w:szCs w:val="22"/>
        </w:rPr>
      </w:pPr>
    </w:p>
    <w:p w14:paraId="625236DF" w14:textId="1441013F" w:rsidR="00C80764" w:rsidRPr="00A96A25" w:rsidRDefault="00C80764" w:rsidP="009B4C96">
      <w:pPr>
        <w:spacing w:after="0" w:line="240" w:lineRule="auto"/>
        <w:rPr>
          <w:rFonts w:ascii="Arial" w:hAnsi="Arial" w:cs="Arial"/>
          <w:b/>
          <w:bCs/>
          <w:sz w:val="22"/>
          <w:szCs w:val="22"/>
        </w:rPr>
      </w:pPr>
      <w:r w:rsidRPr="00A96A25">
        <w:rPr>
          <w:rFonts w:ascii="Arial" w:hAnsi="Arial" w:cs="Arial"/>
          <w:b/>
          <w:bCs/>
          <w:sz w:val="22"/>
          <w:szCs w:val="22"/>
        </w:rPr>
        <w:t>Metodología</w:t>
      </w:r>
    </w:p>
    <w:p w14:paraId="070FF1B1" w14:textId="77777777" w:rsidR="00C80764" w:rsidRPr="00C80764" w:rsidRDefault="00C80764" w:rsidP="009B4C96">
      <w:pPr>
        <w:spacing w:after="0" w:line="240" w:lineRule="auto"/>
        <w:rPr>
          <w:rFonts w:ascii="Arial" w:hAnsi="Arial" w:cs="Arial"/>
          <w:sz w:val="22"/>
          <w:szCs w:val="22"/>
        </w:rPr>
      </w:pPr>
      <w:r w:rsidRPr="00C80764">
        <w:rPr>
          <w:rFonts w:ascii="Arial" w:hAnsi="Arial" w:cs="Arial"/>
          <w:sz w:val="22"/>
          <w:szCs w:val="22"/>
        </w:rPr>
        <w:t xml:space="preserve">Ciclos 2021–2022: Aplicación de </w:t>
      </w:r>
      <w:proofErr w:type="spellStart"/>
      <w:r w:rsidRPr="00C80764">
        <w:rPr>
          <w:rFonts w:ascii="Arial" w:hAnsi="Arial" w:cs="Arial"/>
          <w:sz w:val="22"/>
          <w:szCs w:val="22"/>
        </w:rPr>
        <w:t>Socrative</w:t>
      </w:r>
      <w:proofErr w:type="spellEnd"/>
      <w:r w:rsidRPr="00C80764">
        <w:rPr>
          <w:rFonts w:ascii="Arial" w:hAnsi="Arial" w:cs="Arial"/>
          <w:sz w:val="22"/>
          <w:szCs w:val="22"/>
        </w:rPr>
        <w:t xml:space="preserve"> y Formularios Google</w:t>
      </w:r>
    </w:p>
    <w:p w14:paraId="09B7BD44" w14:textId="77777777" w:rsidR="00C80764" w:rsidRPr="00C80764" w:rsidRDefault="00C80764" w:rsidP="009B4C96">
      <w:pPr>
        <w:spacing w:after="0" w:line="240" w:lineRule="auto"/>
        <w:rPr>
          <w:rFonts w:ascii="Arial" w:hAnsi="Arial" w:cs="Arial"/>
          <w:sz w:val="22"/>
          <w:szCs w:val="22"/>
        </w:rPr>
      </w:pPr>
      <w:r w:rsidRPr="00C80764">
        <w:rPr>
          <w:rFonts w:ascii="Arial" w:hAnsi="Arial" w:cs="Arial"/>
          <w:sz w:val="22"/>
          <w:szCs w:val="22"/>
        </w:rPr>
        <w:t>En clases prácticas presenciales o virtuales, cada 15 minutos se lanzaba una pregunta (opción múltiple o verdadero/falso), con 30 segundos para responder desde el celular. Los resultados se proyectaban en tiempo real, y el docente analizaba colectivamente los aciertos y errores.</w:t>
      </w:r>
    </w:p>
    <w:p w14:paraId="68E48263" w14:textId="77777777" w:rsidR="00C80764" w:rsidRPr="00C80764" w:rsidRDefault="00C80764" w:rsidP="009B4C96">
      <w:pPr>
        <w:spacing w:after="0" w:line="240" w:lineRule="auto"/>
        <w:rPr>
          <w:rFonts w:ascii="Arial" w:hAnsi="Arial" w:cs="Arial"/>
          <w:sz w:val="22"/>
          <w:szCs w:val="22"/>
        </w:rPr>
      </w:pPr>
      <w:r w:rsidRPr="00C80764">
        <w:rPr>
          <w:rFonts w:ascii="Arial" w:hAnsi="Arial" w:cs="Arial"/>
          <w:sz w:val="22"/>
          <w:szCs w:val="22"/>
        </w:rPr>
        <w:t xml:space="preserve">- </w:t>
      </w:r>
      <w:proofErr w:type="spellStart"/>
      <w:r w:rsidRPr="00C80764">
        <w:rPr>
          <w:rFonts w:ascii="Arial" w:hAnsi="Arial" w:cs="Arial"/>
          <w:sz w:val="22"/>
          <w:szCs w:val="22"/>
        </w:rPr>
        <w:t>Socrative</w:t>
      </w:r>
      <w:proofErr w:type="spellEnd"/>
      <w:r w:rsidRPr="00C80764">
        <w:rPr>
          <w:rFonts w:ascii="Arial" w:hAnsi="Arial" w:cs="Arial"/>
          <w:sz w:val="22"/>
          <w:szCs w:val="22"/>
        </w:rPr>
        <w:t xml:space="preserve"> fue utilizado en clases clave con menor carga de preguntas.</w:t>
      </w:r>
    </w:p>
    <w:p w14:paraId="216B0202" w14:textId="77777777" w:rsidR="00C80764" w:rsidRPr="00C80764" w:rsidRDefault="00C80764" w:rsidP="009B4C96">
      <w:pPr>
        <w:spacing w:after="0" w:line="240" w:lineRule="auto"/>
        <w:rPr>
          <w:rFonts w:ascii="Arial" w:hAnsi="Arial" w:cs="Arial"/>
          <w:sz w:val="22"/>
          <w:szCs w:val="22"/>
        </w:rPr>
      </w:pPr>
      <w:r w:rsidRPr="00C80764">
        <w:rPr>
          <w:rFonts w:ascii="Arial" w:hAnsi="Arial" w:cs="Arial"/>
          <w:sz w:val="22"/>
          <w:szCs w:val="22"/>
        </w:rPr>
        <w:t>- Formularios Google se empleó como alternativa gratuita en situaciones de mayor demanda.</w:t>
      </w:r>
    </w:p>
    <w:p w14:paraId="2138CBBD" w14:textId="77777777" w:rsidR="00C80764" w:rsidRDefault="00C80764" w:rsidP="009B4C96">
      <w:pPr>
        <w:spacing w:after="0" w:line="240" w:lineRule="auto"/>
        <w:rPr>
          <w:rFonts w:ascii="Arial" w:hAnsi="Arial" w:cs="Arial"/>
          <w:sz w:val="22"/>
          <w:szCs w:val="22"/>
        </w:rPr>
      </w:pPr>
      <w:r w:rsidRPr="00C80764">
        <w:rPr>
          <w:rFonts w:ascii="Arial" w:hAnsi="Arial" w:cs="Arial"/>
          <w:sz w:val="22"/>
          <w:szCs w:val="22"/>
        </w:rPr>
        <w:t>Estas instancias no eran calificadas y formaban parte de una evaluación formativa dentro del proceso, permitiendo ajustes inmediatos por parte del docente y promoviendo el autoanálisis en los estudiantes.</w:t>
      </w:r>
    </w:p>
    <w:p w14:paraId="2750A809" w14:textId="77777777" w:rsidR="004667E0" w:rsidRPr="00C80764" w:rsidRDefault="004667E0" w:rsidP="009B4C96">
      <w:pPr>
        <w:spacing w:after="0" w:line="240" w:lineRule="auto"/>
        <w:rPr>
          <w:rFonts w:ascii="Arial" w:hAnsi="Arial" w:cs="Arial"/>
          <w:sz w:val="22"/>
          <w:szCs w:val="22"/>
        </w:rPr>
      </w:pPr>
    </w:p>
    <w:p w14:paraId="1AECD04E" w14:textId="144790A8" w:rsidR="00C80764" w:rsidRPr="00C80764" w:rsidRDefault="004F5DC2" w:rsidP="009B4C96">
      <w:pPr>
        <w:spacing w:after="0" w:line="240" w:lineRule="auto"/>
        <w:rPr>
          <w:rFonts w:ascii="Arial" w:hAnsi="Arial" w:cs="Arial"/>
          <w:sz w:val="22"/>
          <w:szCs w:val="22"/>
        </w:rPr>
      </w:pPr>
      <w:r>
        <w:rPr>
          <w:rFonts w:ascii="Arial" w:hAnsi="Arial" w:cs="Arial"/>
          <w:noProof/>
          <w:sz w:val="22"/>
          <w:szCs w:val="22"/>
        </w:rPr>
        <w:drawing>
          <wp:inline distT="0" distB="0" distL="0" distR="0" wp14:anchorId="402F4F8B" wp14:editId="1EBEF698">
            <wp:extent cx="4050378" cy="2057400"/>
            <wp:effectExtent l="0" t="0" r="7620" b="0"/>
            <wp:docPr id="79690541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125363" cy="2095489"/>
                    </a:xfrm>
                    <a:prstGeom prst="rect">
                      <a:avLst/>
                    </a:prstGeom>
                    <a:noFill/>
                  </pic:spPr>
                </pic:pic>
              </a:graphicData>
            </a:graphic>
          </wp:inline>
        </w:drawing>
      </w:r>
    </w:p>
    <w:p w14:paraId="09FFEE1F" w14:textId="5C4B2634" w:rsidR="00C80764" w:rsidRPr="00C80764" w:rsidRDefault="00C80764" w:rsidP="009B4C96">
      <w:pPr>
        <w:spacing w:after="0" w:line="240" w:lineRule="auto"/>
        <w:rPr>
          <w:rFonts w:ascii="Arial" w:hAnsi="Arial" w:cs="Arial"/>
          <w:sz w:val="22"/>
          <w:szCs w:val="22"/>
        </w:rPr>
      </w:pPr>
      <w:r w:rsidRPr="00C80764">
        <w:rPr>
          <w:rFonts w:ascii="Arial" w:hAnsi="Arial" w:cs="Arial"/>
          <w:sz w:val="22"/>
          <w:szCs w:val="22"/>
        </w:rPr>
        <w:lastRenderedPageBreak/>
        <w:t xml:space="preserve">Ciclo 2025: Evaluación puntual con IA y </w:t>
      </w:r>
      <w:proofErr w:type="spellStart"/>
      <w:r w:rsidRPr="00C80764">
        <w:rPr>
          <w:rFonts w:ascii="Arial" w:hAnsi="Arial" w:cs="Arial"/>
          <w:sz w:val="22"/>
          <w:szCs w:val="22"/>
        </w:rPr>
        <w:t>Socrative</w:t>
      </w:r>
      <w:proofErr w:type="spellEnd"/>
    </w:p>
    <w:p w14:paraId="3A5ECE10" w14:textId="77777777" w:rsidR="00C80764" w:rsidRPr="00C80764" w:rsidRDefault="00C80764" w:rsidP="009B4C96">
      <w:pPr>
        <w:spacing w:after="0" w:line="240" w:lineRule="auto"/>
        <w:rPr>
          <w:rFonts w:ascii="Arial" w:hAnsi="Arial" w:cs="Arial"/>
          <w:sz w:val="22"/>
          <w:szCs w:val="22"/>
        </w:rPr>
      </w:pPr>
      <w:r w:rsidRPr="00C80764">
        <w:rPr>
          <w:rFonts w:ascii="Arial" w:hAnsi="Arial" w:cs="Arial"/>
          <w:sz w:val="22"/>
          <w:szCs w:val="22"/>
        </w:rPr>
        <w:t>Durante 2025 se aplicó una única experiencia con integración de IA.</w:t>
      </w:r>
    </w:p>
    <w:p w14:paraId="62141B7F" w14:textId="3CBFAF32" w:rsidR="00C80764" w:rsidRPr="00C80764" w:rsidRDefault="00C80764" w:rsidP="009B4C96">
      <w:pPr>
        <w:spacing w:after="0" w:line="240" w:lineRule="auto"/>
        <w:rPr>
          <w:rFonts w:ascii="Arial" w:hAnsi="Arial" w:cs="Arial"/>
          <w:sz w:val="22"/>
          <w:szCs w:val="22"/>
        </w:rPr>
      </w:pPr>
      <w:r w:rsidRPr="00C80764">
        <w:rPr>
          <w:rFonts w:ascii="Arial" w:hAnsi="Arial" w:cs="Arial"/>
          <w:sz w:val="22"/>
          <w:szCs w:val="22"/>
        </w:rPr>
        <w:t>- Grupos de estudiantes presentaron un tema con PowerPoint</w:t>
      </w:r>
      <w:r w:rsidR="00A96A25">
        <w:rPr>
          <w:rFonts w:ascii="Arial" w:hAnsi="Arial" w:cs="Arial"/>
          <w:sz w:val="22"/>
          <w:szCs w:val="22"/>
        </w:rPr>
        <w:t xml:space="preserve">, </w:t>
      </w:r>
      <w:proofErr w:type="spellStart"/>
      <w:r w:rsidR="00A96A25">
        <w:rPr>
          <w:rFonts w:ascii="Arial" w:hAnsi="Arial" w:cs="Arial"/>
          <w:sz w:val="22"/>
          <w:szCs w:val="22"/>
        </w:rPr>
        <w:t>inforgrafias</w:t>
      </w:r>
      <w:proofErr w:type="spellEnd"/>
      <w:r w:rsidR="00A96A25">
        <w:rPr>
          <w:rFonts w:ascii="Arial" w:hAnsi="Arial" w:cs="Arial"/>
          <w:sz w:val="22"/>
          <w:szCs w:val="22"/>
        </w:rPr>
        <w:t xml:space="preserve">, </w:t>
      </w:r>
      <w:proofErr w:type="spellStart"/>
      <w:r w:rsidR="00A96A25">
        <w:rPr>
          <w:rFonts w:ascii="Arial" w:hAnsi="Arial" w:cs="Arial"/>
          <w:sz w:val="22"/>
          <w:szCs w:val="22"/>
        </w:rPr>
        <w:t>canva</w:t>
      </w:r>
      <w:proofErr w:type="spellEnd"/>
    </w:p>
    <w:p w14:paraId="386FAF41" w14:textId="4848C1FA" w:rsidR="00C80764" w:rsidRPr="00C80764" w:rsidRDefault="00C80764" w:rsidP="009B4C96">
      <w:pPr>
        <w:spacing w:after="0" w:line="240" w:lineRule="auto"/>
        <w:rPr>
          <w:rFonts w:ascii="Arial" w:hAnsi="Arial" w:cs="Arial"/>
          <w:sz w:val="22"/>
          <w:szCs w:val="22"/>
        </w:rPr>
      </w:pPr>
      <w:r w:rsidRPr="00C80764">
        <w:rPr>
          <w:rFonts w:ascii="Arial" w:hAnsi="Arial" w:cs="Arial"/>
          <w:sz w:val="22"/>
          <w:szCs w:val="22"/>
        </w:rPr>
        <w:t xml:space="preserve">- Al finalizar, el docente proyectó una pregunta generada con IA, aplicada mediante </w:t>
      </w:r>
      <w:proofErr w:type="spellStart"/>
      <w:r w:rsidRPr="00C80764">
        <w:rPr>
          <w:rFonts w:ascii="Arial" w:hAnsi="Arial" w:cs="Arial"/>
          <w:sz w:val="22"/>
          <w:szCs w:val="22"/>
        </w:rPr>
        <w:t>Socrative</w:t>
      </w:r>
      <w:proofErr w:type="spellEnd"/>
      <w:r w:rsidR="00A96A25">
        <w:rPr>
          <w:rFonts w:ascii="Arial" w:hAnsi="Arial" w:cs="Arial"/>
          <w:sz w:val="22"/>
          <w:szCs w:val="22"/>
        </w:rPr>
        <w:t xml:space="preserve"> y relacionada al tema expuesto</w:t>
      </w:r>
    </w:p>
    <w:p w14:paraId="2FA31B78" w14:textId="77777777" w:rsidR="00C80764" w:rsidRPr="00C80764" w:rsidRDefault="00C80764" w:rsidP="009B4C96">
      <w:pPr>
        <w:spacing w:after="0" w:line="240" w:lineRule="auto"/>
        <w:rPr>
          <w:rFonts w:ascii="Arial" w:hAnsi="Arial" w:cs="Arial"/>
          <w:sz w:val="22"/>
          <w:szCs w:val="22"/>
        </w:rPr>
      </w:pPr>
      <w:r w:rsidRPr="00C80764">
        <w:rPr>
          <w:rFonts w:ascii="Arial" w:hAnsi="Arial" w:cs="Arial"/>
          <w:sz w:val="22"/>
          <w:szCs w:val="22"/>
        </w:rPr>
        <w:t>- Se proyectaron las respuestas anónimas y se analizó el porqué de la correcta y de las incorrectas.</w:t>
      </w:r>
    </w:p>
    <w:p w14:paraId="1F618FAE" w14:textId="77777777" w:rsidR="00C80764" w:rsidRDefault="00C80764" w:rsidP="009B4C96">
      <w:pPr>
        <w:spacing w:after="0" w:line="240" w:lineRule="auto"/>
        <w:rPr>
          <w:rFonts w:ascii="Arial" w:hAnsi="Arial" w:cs="Arial"/>
          <w:sz w:val="22"/>
          <w:szCs w:val="22"/>
        </w:rPr>
      </w:pPr>
      <w:r w:rsidRPr="00C80764">
        <w:rPr>
          <w:rFonts w:ascii="Arial" w:hAnsi="Arial" w:cs="Arial"/>
          <w:sz w:val="22"/>
          <w:szCs w:val="22"/>
        </w:rPr>
        <w:t>Esta estrategia combinó producción estudiantil, evaluación inmediata y devolución docente, constituyendo un ejemplo concreto de evaluación durante el proceso con mediación tecnológica.</w:t>
      </w:r>
    </w:p>
    <w:p w14:paraId="13713593" w14:textId="7C58F4F2" w:rsidR="00ED7C2B" w:rsidRDefault="00ED7C2B" w:rsidP="00ED7C2B">
      <w:pPr>
        <w:spacing w:after="0" w:line="240" w:lineRule="auto"/>
        <w:rPr>
          <w:rFonts w:ascii="Arial" w:hAnsi="Arial" w:cs="Arial"/>
          <w:sz w:val="22"/>
          <w:szCs w:val="22"/>
        </w:rPr>
      </w:pPr>
      <w:r w:rsidRPr="00ED7C2B">
        <w:rPr>
          <w:rFonts w:ascii="Arial" w:hAnsi="Arial" w:cs="Arial"/>
          <w:sz w:val="22"/>
          <w:szCs w:val="22"/>
        </w:rPr>
        <w:t>Además</w:t>
      </w:r>
      <w:r>
        <w:rPr>
          <w:rFonts w:ascii="Arial" w:hAnsi="Arial" w:cs="Arial"/>
          <w:sz w:val="22"/>
          <w:szCs w:val="22"/>
        </w:rPr>
        <w:t>,</w:t>
      </w:r>
      <w:r w:rsidRPr="00ED7C2B">
        <w:rPr>
          <w:rFonts w:ascii="Arial" w:hAnsi="Arial" w:cs="Arial"/>
          <w:sz w:val="22"/>
          <w:szCs w:val="22"/>
        </w:rPr>
        <w:t xml:space="preserve"> se realizó una encuesta para analizar la percepción por parte de los alumnos sobre las diferentes experiencias didácticas. </w:t>
      </w:r>
    </w:p>
    <w:p w14:paraId="3CD2C193" w14:textId="77777777" w:rsidR="00ED7C2B" w:rsidRPr="00ED7C2B" w:rsidRDefault="00ED7C2B" w:rsidP="00ED7C2B">
      <w:pPr>
        <w:spacing w:after="0" w:line="240" w:lineRule="auto"/>
        <w:rPr>
          <w:rFonts w:ascii="Arial" w:hAnsi="Arial" w:cs="Arial"/>
          <w:sz w:val="22"/>
          <w:szCs w:val="22"/>
        </w:rPr>
      </w:pPr>
    </w:p>
    <w:p w14:paraId="7CD1CBD1" w14:textId="77777777" w:rsidR="00C80764" w:rsidRPr="00A96A25" w:rsidRDefault="00C80764" w:rsidP="009B4C96">
      <w:pPr>
        <w:spacing w:after="0" w:line="240" w:lineRule="auto"/>
        <w:rPr>
          <w:rFonts w:ascii="Arial" w:hAnsi="Arial" w:cs="Arial"/>
          <w:b/>
          <w:bCs/>
          <w:sz w:val="22"/>
          <w:szCs w:val="22"/>
        </w:rPr>
      </w:pPr>
      <w:r w:rsidRPr="00A96A25">
        <w:rPr>
          <w:rFonts w:ascii="Arial" w:hAnsi="Arial" w:cs="Arial"/>
          <w:b/>
          <w:bCs/>
          <w:sz w:val="22"/>
          <w:szCs w:val="22"/>
        </w:rPr>
        <w:t>Resultados y Discusión</w:t>
      </w:r>
    </w:p>
    <w:p w14:paraId="17850751" w14:textId="77777777" w:rsidR="00C80764" w:rsidRPr="00C80764" w:rsidRDefault="00C80764" w:rsidP="009B4C96">
      <w:pPr>
        <w:spacing w:after="0" w:line="240" w:lineRule="auto"/>
        <w:rPr>
          <w:rFonts w:ascii="Arial" w:hAnsi="Arial" w:cs="Arial"/>
          <w:sz w:val="22"/>
          <w:szCs w:val="22"/>
        </w:rPr>
      </w:pPr>
      <w:r w:rsidRPr="00C80764">
        <w:rPr>
          <w:rFonts w:ascii="Arial" w:hAnsi="Arial" w:cs="Arial"/>
          <w:sz w:val="22"/>
          <w:szCs w:val="22"/>
        </w:rPr>
        <w:t>Durante los años 2021 y 2022:</w:t>
      </w:r>
    </w:p>
    <w:p w14:paraId="6576619A" w14:textId="77777777" w:rsidR="00C80764" w:rsidRPr="00C80764" w:rsidRDefault="00C80764" w:rsidP="009B4C96">
      <w:pPr>
        <w:spacing w:after="0" w:line="240" w:lineRule="auto"/>
        <w:rPr>
          <w:rFonts w:ascii="Arial" w:hAnsi="Arial" w:cs="Arial"/>
          <w:sz w:val="22"/>
          <w:szCs w:val="22"/>
        </w:rPr>
      </w:pPr>
      <w:r w:rsidRPr="00C80764">
        <w:rPr>
          <w:rFonts w:ascii="Arial" w:hAnsi="Arial" w:cs="Arial"/>
          <w:sz w:val="22"/>
          <w:szCs w:val="22"/>
        </w:rPr>
        <w:t>- Se alcanzó el 100% de participación en las actividades aplicadas.</w:t>
      </w:r>
    </w:p>
    <w:p w14:paraId="098B2D1C" w14:textId="77777777" w:rsidR="00C80764" w:rsidRPr="00C80764" w:rsidRDefault="00C80764" w:rsidP="009B4C96">
      <w:pPr>
        <w:spacing w:after="0" w:line="240" w:lineRule="auto"/>
        <w:rPr>
          <w:rFonts w:ascii="Arial" w:hAnsi="Arial" w:cs="Arial"/>
          <w:sz w:val="22"/>
          <w:szCs w:val="22"/>
        </w:rPr>
      </w:pPr>
      <w:r w:rsidRPr="00C80764">
        <w:rPr>
          <w:rFonts w:ascii="Arial" w:hAnsi="Arial" w:cs="Arial"/>
          <w:sz w:val="22"/>
          <w:szCs w:val="22"/>
        </w:rPr>
        <w:t>- Los estudiantes manifestaron una actitud positiva hacia las herramientas, destacando su valor para detectar errores, mejorar la comprensión y participar sin temor a ser evaluados con nota.</w:t>
      </w:r>
    </w:p>
    <w:p w14:paraId="3B4E4EAF" w14:textId="77777777" w:rsidR="00C80764" w:rsidRPr="00C80764" w:rsidRDefault="00C80764" w:rsidP="009B4C96">
      <w:pPr>
        <w:spacing w:after="0" w:line="240" w:lineRule="auto"/>
        <w:rPr>
          <w:rFonts w:ascii="Arial" w:hAnsi="Arial" w:cs="Arial"/>
          <w:sz w:val="22"/>
          <w:szCs w:val="22"/>
        </w:rPr>
      </w:pPr>
      <w:r w:rsidRPr="00C80764">
        <w:rPr>
          <w:rFonts w:ascii="Arial" w:hAnsi="Arial" w:cs="Arial"/>
          <w:sz w:val="22"/>
          <w:szCs w:val="22"/>
        </w:rPr>
        <w:t>- El equipo docente pudo ajustar explicaciones en función de los errores más frecuentes detectados en tiempo real.</w:t>
      </w:r>
    </w:p>
    <w:p w14:paraId="553ACFD0" w14:textId="77777777" w:rsidR="00C80764" w:rsidRPr="00C80764" w:rsidRDefault="00C80764" w:rsidP="009B4C96">
      <w:pPr>
        <w:spacing w:after="0" w:line="240" w:lineRule="auto"/>
        <w:rPr>
          <w:rFonts w:ascii="Arial" w:hAnsi="Arial" w:cs="Arial"/>
          <w:sz w:val="22"/>
          <w:szCs w:val="22"/>
        </w:rPr>
      </w:pPr>
      <w:r w:rsidRPr="00C80764">
        <w:rPr>
          <w:rFonts w:ascii="Arial" w:hAnsi="Arial" w:cs="Arial"/>
          <w:sz w:val="22"/>
          <w:szCs w:val="22"/>
        </w:rPr>
        <w:t>En 2025:</w:t>
      </w:r>
    </w:p>
    <w:p w14:paraId="4C43303C" w14:textId="77777777" w:rsidR="00C80764" w:rsidRPr="00C80764" w:rsidRDefault="00C80764" w:rsidP="009B4C96">
      <w:pPr>
        <w:spacing w:after="0" w:line="240" w:lineRule="auto"/>
        <w:rPr>
          <w:rFonts w:ascii="Arial" w:hAnsi="Arial" w:cs="Arial"/>
          <w:sz w:val="22"/>
          <w:szCs w:val="22"/>
        </w:rPr>
      </w:pPr>
      <w:r w:rsidRPr="00C80764">
        <w:rPr>
          <w:rFonts w:ascii="Arial" w:hAnsi="Arial" w:cs="Arial"/>
          <w:sz w:val="22"/>
          <w:szCs w:val="22"/>
        </w:rPr>
        <w:t>- La experiencia puntual fue bien recibida. Se observó un mayor nivel de reflexión y análisis crítico posterior a la respuesta colectiva.</w:t>
      </w:r>
    </w:p>
    <w:p w14:paraId="489E4730" w14:textId="77777777" w:rsidR="00C80764" w:rsidRPr="00C80764" w:rsidRDefault="00C80764" w:rsidP="009B4C96">
      <w:pPr>
        <w:spacing w:after="0" w:line="240" w:lineRule="auto"/>
        <w:rPr>
          <w:rFonts w:ascii="Arial" w:hAnsi="Arial" w:cs="Arial"/>
          <w:sz w:val="22"/>
          <w:szCs w:val="22"/>
        </w:rPr>
      </w:pPr>
      <w:r w:rsidRPr="00C80764">
        <w:rPr>
          <w:rFonts w:ascii="Arial" w:hAnsi="Arial" w:cs="Arial"/>
          <w:sz w:val="22"/>
          <w:szCs w:val="22"/>
        </w:rPr>
        <w:t>- La integración de IA permitió generar preguntas más precisas, alineadas al contenido trabajado en clase.</w:t>
      </w:r>
    </w:p>
    <w:p w14:paraId="7B1DCAA9" w14:textId="77777777" w:rsidR="00C80764" w:rsidRPr="00C80764" w:rsidRDefault="00C80764" w:rsidP="009B4C96">
      <w:pPr>
        <w:spacing w:after="0" w:line="240" w:lineRule="auto"/>
        <w:rPr>
          <w:rFonts w:ascii="Arial" w:hAnsi="Arial" w:cs="Arial"/>
          <w:sz w:val="22"/>
          <w:szCs w:val="22"/>
        </w:rPr>
      </w:pPr>
      <w:r w:rsidRPr="00C80764">
        <w:rPr>
          <w:rFonts w:ascii="Arial" w:hAnsi="Arial" w:cs="Arial"/>
          <w:sz w:val="22"/>
          <w:szCs w:val="22"/>
        </w:rPr>
        <w:t>- Las opiniones reflejan el valor de esta estrategia como recurso útil, práctico, entretenido y aplicable a otras instancias.</w:t>
      </w:r>
    </w:p>
    <w:p w14:paraId="04CB18A5" w14:textId="77777777" w:rsidR="00C80764" w:rsidRPr="00C80764" w:rsidRDefault="00C80764" w:rsidP="009B4C96">
      <w:pPr>
        <w:spacing w:after="0" w:line="240" w:lineRule="auto"/>
        <w:rPr>
          <w:rFonts w:ascii="Arial" w:hAnsi="Arial" w:cs="Arial"/>
          <w:sz w:val="22"/>
          <w:szCs w:val="22"/>
        </w:rPr>
      </w:pPr>
      <w:r w:rsidRPr="00C80764">
        <w:rPr>
          <w:rFonts w:ascii="Arial" w:hAnsi="Arial" w:cs="Arial"/>
          <w:sz w:val="22"/>
          <w:szCs w:val="22"/>
        </w:rPr>
        <w:t>Testimonios 2025:</w:t>
      </w:r>
    </w:p>
    <w:p w14:paraId="242AD35C" w14:textId="77777777" w:rsidR="00C80764" w:rsidRPr="00C80764" w:rsidRDefault="00C80764" w:rsidP="009B4C96">
      <w:pPr>
        <w:spacing w:after="0" w:line="240" w:lineRule="auto"/>
        <w:rPr>
          <w:rFonts w:ascii="Arial" w:hAnsi="Arial" w:cs="Arial"/>
          <w:sz w:val="22"/>
          <w:szCs w:val="22"/>
        </w:rPr>
      </w:pPr>
      <w:r w:rsidRPr="00C80764">
        <w:rPr>
          <w:rFonts w:ascii="Arial" w:hAnsi="Arial" w:cs="Arial"/>
          <w:sz w:val="22"/>
          <w:szCs w:val="22"/>
        </w:rPr>
        <w:t>“Excelente metodología, ayuda a fijar conocimientos y comprender mejor los contenidos.”</w:t>
      </w:r>
    </w:p>
    <w:p w14:paraId="19FB4684" w14:textId="77777777" w:rsidR="00C80764" w:rsidRPr="00C80764" w:rsidRDefault="00C80764" w:rsidP="009B4C96">
      <w:pPr>
        <w:spacing w:after="0" w:line="240" w:lineRule="auto"/>
        <w:rPr>
          <w:rFonts w:ascii="Arial" w:hAnsi="Arial" w:cs="Arial"/>
          <w:sz w:val="22"/>
          <w:szCs w:val="22"/>
        </w:rPr>
      </w:pPr>
      <w:r w:rsidRPr="00C80764">
        <w:rPr>
          <w:rFonts w:ascii="Arial" w:hAnsi="Arial" w:cs="Arial"/>
          <w:sz w:val="22"/>
          <w:szCs w:val="22"/>
        </w:rPr>
        <w:t>“Me ayudó a prestar más atención a las presentaciones y pensar mejor las respuestas.”</w:t>
      </w:r>
    </w:p>
    <w:p w14:paraId="57CD047A" w14:textId="77777777" w:rsidR="00C80764" w:rsidRPr="00C80764" w:rsidRDefault="00C80764" w:rsidP="009B4C96">
      <w:pPr>
        <w:spacing w:after="0" w:line="240" w:lineRule="auto"/>
        <w:rPr>
          <w:rFonts w:ascii="Arial" w:hAnsi="Arial" w:cs="Arial"/>
          <w:sz w:val="22"/>
          <w:szCs w:val="22"/>
        </w:rPr>
      </w:pPr>
      <w:r w:rsidRPr="00C80764">
        <w:rPr>
          <w:rFonts w:ascii="Arial" w:hAnsi="Arial" w:cs="Arial"/>
          <w:sz w:val="22"/>
          <w:szCs w:val="22"/>
        </w:rPr>
        <w:t>“Muy buena; hace que la clase sea más dinámica y entretenida.”</w:t>
      </w:r>
    </w:p>
    <w:p w14:paraId="6F31A3F2" w14:textId="4D8B3797" w:rsidR="00C80764" w:rsidRPr="00C80764" w:rsidRDefault="00C80764" w:rsidP="009B4C96">
      <w:pPr>
        <w:spacing w:after="0" w:line="240" w:lineRule="auto"/>
        <w:rPr>
          <w:rFonts w:ascii="Arial" w:hAnsi="Arial" w:cs="Arial"/>
          <w:sz w:val="22"/>
          <w:szCs w:val="22"/>
        </w:rPr>
      </w:pPr>
      <w:r w:rsidRPr="00C80764">
        <w:rPr>
          <w:rFonts w:ascii="Arial" w:hAnsi="Arial" w:cs="Arial"/>
          <w:sz w:val="22"/>
          <w:szCs w:val="22"/>
        </w:rPr>
        <w:t>“</w:t>
      </w:r>
      <w:r>
        <w:rPr>
          <w:rFonts w:ascii="Arial" w:hAnsi="Arial" w:cs="Arial"/>
          <w:sz w:val="22"/>
          <w:szCs w:val="22"/>
        </w:rPr>
        <w:t>Había respondido mal, y l</w:t>
      </w:r>
      <w:r w:rsidRPr="00C80764">
        <w:rPr>
          <w:rFonts w:ascii="Arial" w:hAnsi="Arial" w:cs="Arial"/>
          <w:sz w:val="22"/>
          <w:szCs w:val="22"/>
        </w:rPr>
        <w:t xml:space="preserve">a explicación posterior del docente fue clave para entender </w:t>
      </w:r>
      <w:r>
        <w:rPr>
          <w:rFonts w:ascii="Arial" w:hAnsi="Arial" w:cs="Arial"/>
          <w:sz w:val="22"/>
          <w:szCs w:val="22"/>
        </w:rPr>
        <w:t>la</w:t>
      </w:r>
      <w:r w:rsidRPr="00C80764">
        <w:rPr>
          <w:rFonts w:ascii="Arial" w:hAnsi="Arial" w:cs="Arial"/>
          <w:sz w:val="22"/>
          <w:szCs w:val="22"/>
        </w:rPr>
        <w:t xml:space="preserve"> correcta.”</w:t>
      </w:r>
    </w:p>
    <w:p w14:paraId="019001F7" w14:textId="77777777" w:rsidR="00EE1FE9" w:rsidRDefault="00EE1FE9" w:rsidP="009B4C96">
      <w:pPr>
        <w:spacing w:after="0" w:line="240" w:lineRule="auto"/>
        <w:rPr>
          <w:rFonts w:ascii="Arial" w:hAnsi="Arial" w:cs="Arial"/>
          <w:sz w:val="22"/>
          <w:szCs w:val="22"/>
        </w:rPr>
      </w:pPr>
    </w:p>
    <w:p w14:paraId="5E6B5CC5" w14:textId="55503863" w:rsidR="00C80764" w:rsidRPr="00A96A25" w:rsidRDefault="00C80764" w:rsidP="009B4C96">
      <w:pPr>
        <w:spacing w:after="0" w:line="240" w:lineRule="auto"/>
        <w:rPr>
          <w:rFonts w:ascii="Arial" w:hAnsi="Arial" w:cs="Arial"/>
          <w:b/>
          <w:bCs/>
          <w:sz w:val="22"/>
          <w:szCs w:val="22"/>
        </w:rPr>
      </w:pPr>
      <w:r w:rsidRPr="00A96A25">
        <w:rPr>
          <w:rFonts w:ascii="Arial" w:hAnsi="Arial" w:cs="Arial"/>
          <w:b/>
          <w:bCs/>
          <w:sz w:val="22"/>
          <w:szCs w:val="22"/>
        </w:rPr>
        <w:t>Conclusiones</w:t>
      </w:r>
    </w:p>
    <w:p w14:paraId="57D2D419" w14:textId="77777777" w:rsidR="00C80764" w:rsidRPr="00C80764" w:rsidRDefault="00C80764" w:rsidP="009B4C96">
      <w:pPr>
        <w:spacing w:after="0" w:line="240" w:lineRule="auto"/>
        <w:rPr>
          <w:rFonts w:ascii="Arial" w:hAnsi="Arial" w:cs="Arial"/>
          <w:sz w:val="22"/>
          <w:szCs w:val="22"/>
        </w:rPr>
      </w:pPr>
      <w:r w:rsidRPr="00C80764">
        <w:rPr>
          <w:rFonts w:ascii="Arial" w:hAnsi="Arial" w:cs="Arial"/>
          <w:sz w:val="22"/>
          <w:szCs w:val="22"/>
        </w:rPr>
        <w:t xml:space="preserve">La aplicación de estrategias de evaluación durante el proceso de aprendizaje mediante herramientas digitales como </w:t>
      </w:r>
      <w:proofErr w:type="spellStart"/>
      <w:r w:rsidRPr="00C80764">
        <w:rPr>
          <w:rFonts w:ascii="Arial" w:hAnsi="Arial" w:cs="Arial"/>
          <w:sz w:val="22"/>
          <w:szCs w:val="22"/>
        </w:rPr>
        <w:t>Socrative</w:t>
      </w:r>
      <w:proofErr w:type="spellEnd"/>
      <w:r w:rsidRPr="00C80764">
        <w:rPr>
          <w:rFonts w:ascii="Arial" w:hAnsi="Arial" w:cs="Arial"/>
          <w:sz w:val="22"/>
          <w:szCs w:val="22"/>
        </w:rPr>
        <w:t>, y la incorporación puntual de IA para generar preguntas, demostró ser eficaz para favorecer la comprensión, estimular la participación y fortalecer el vínculo entre enseñanza y aprendizaje.</w:t>
      </w:r>
    </w:p>
    <w:p w14:paraId="4E1F9773" w14:textId="77777777" w:rsidR="00C80764" w:rsidRPr="00C80764" w:rsidRDefault="00C80764" w:rsidP="009B4C96">
      <w:pPr>
        <w:spacing w:after="0" w:line="240" w:lineRule="auto"/>
        <w:rPr>
          <w:rFonts w:ascii="Arial" w:hAnsi="Arial" w:cs="Arial"/>
          <w:sz w:val="22"/>
          <w:szCs w:val="22"/>
        </w:rPr>
      </w:pPr>
    </w:p>
    <w:p w14:paraId="2D0204D9" w14:textId="77777777" w:rsidR="00C80764" w:rsidRPr="00C80764" w:rsidRDefault="00C80764" w:rsidP="009B4C96">
      <w:pPr>
        <w:spacing w:after="0" w:line="240" w:lineRule="auto"/>
        <w:rPr>
          <w:rFonts w:ascii="Arial" w:hAnsi="Arial" w:cs="Arial"/>
          <w:sz w:val="22"/>
          <w:szCs w:val="22"/>
        </w:rPr>
      </w:pPr>
      <w:r w:rsidRPr="00C80764">
        <w:rPr>
          <w:rFonts w:ascii="Arial" w:hAnsi="Arial" w:cs="Arial"/>
          <w:sz w:val="22"/>
          <w:szCs w:val="22"/>
        </w:rPr>
        <w:t>Estas prácticas permitieron:</w:t>
      </w:r>
    </w:p>
    <w:p w14:paraId="4180CC27" w14:textId="77777777" w:rsidR="00C80764" w:rsidRPr="00C80764" w:rsidRDefault="00C80764" w:rsidP="009B4C96">
      <w:pPr>
        <w:spacing w:after="0" w:line="240" w:lineRule="auto"/>
        <w:rPr>
          <w:rFonts w:ascii="Arial" w:hAnsi="Arial" w:cs="Arial"/>
          <w:sz w:val="22"/>
          <w:szCs w:val="22"/>
        </w:rPr>
      </w:pPr>
      <w:r w:rsidRPr="00C80764">
        <w:rPr>
          <w:rFonts w:ascii="Arial" w:hAnsi="Arial" w:cs="Arial"/>
          <w:sz w:val="22"/>
          <w:szCs w:val="22"/>
        </w:rPr>
        <w:t>- Visibilizar de manera inmediata el nivel de comprensión.</w:t>
      </w:r>
    </w:p>
    <w:p w14:paraId="0524CD69" w14:textId="77777777" w:rsidR="00C80764" w:rsidRPr="00C80764" w:rsidRDefault="00C80764" w:rsidP="009B4C96">
      <w:pPr>
        <w:spacing w:after="0" w:line="240" w:lineRule="auto"/>
        <w:rPr>
          <w:rFonts w:ascii="Arial" w:hAnsi="Arial" w:cs="Arial"/>
          <w:sz w:val="22"/>
          <w:szCs w:val="22"/>
        </w:rPr>
      </w:pPr>
      <w:r w:rsidRPr="00C80764">
        <w:rPr>
          <w:rFonts w:ascii="Arial" w:hAnsi="Arial" w:cs="Arial"/>
          <w:sz w:val="22"/>
          <w:szCs w:val="22"/>
        </w:rPr>
        <w:t>- Generar instancias de corrección colectiva y aprendizaje colaborativo.</w:t>
      </w:r>
    </w:p>
    <w:p w14:paraId="6FE8F56E" w14:textId="77777777" w:rsidR="00C80764" w:rsidRPr="00C80764" w:rsidRDefault="00C80764" w:rsidP="009B4C96">
      <w:pPr>
        <w:spacing w:after="0" w:line="240" w:lineRule="auto"/>
        <w:rPr>
          <w:rFonts w:ascii="Arial" w:hAnsi="Arial" w:cs="Arial"/>
          <w:sz w:val="22"/>
          <w:szCs w:val="22"/>
        </w:rPr>
      </w:pPr>
      <w:r w:rsidRPr="00C80764">
        <w:rPr>
          <w:rFonts w:ascii="Arial" w:hAnsi="Arial" w:cs="Arial"/>
          <w:sz w:val="22"/>
          <w:szCs w:val="22"/>
        </w:rPr>
        <w:t>- Potenciar la autoevaluación como hábito académico.</w:t>
      </w:r>
    </w:p>
    <w:p w14:paraId="571C7751" w14:textId="77777777" w:rsidR="00C80764" w:rsidRPr="00C80764" w:rsidRDefault="00C80764" w:rsidP="009B4C96">
      <w:pPr>
        <w:spacing w:after="0" w:line="240" w:lineRule="auto"/>
        <w:rPr>
          <w:rFonts w:ascii="Arial" w:hAnsi="Arial" w:cs="Arial"/>
          <w:sz w:val="22"/>
          <w:szCs w:val="22"/>
        </w:rPr>
      </w:pPr>
    </w:p>
    <w:p w14:paraId="7A1A5017" w14:textId="77777777" w:rsidR="00C80764" w:rsidRDefault="00C80764" w:rsidP="009B4C96">
      <w:pPr>
        <w:spacing w:after="0" w:line="240" w:lineRule="auto"/>
        <w:rPr>
          <w:rFonts w:ascii="Arial" w:hAnsi="Arial" w:cs="Arial"/>
          <w:sz w:val="22"/>
          <w:szCs w:val="22"/>
        </w:rPr>
      </w:pPr>
      <w:r w:rsidRPr="00C80764">
        <w:rPr>
          <w:rFonts w:ascii="Arial" w:hAnsi="Arial" w:cs="Arial"/>
          <w:sz w:val="22"/>
          <w:szCs w:val="22"/>
        </w:rPr>
        <w:t>Este enfoque, no punitivo, adaptable y centrado en el estudiante, constituye un modelo pedagógico replicable, especialmente útil en asignaturas con alta carga conceptual como Fisiología Humana.</w:t>
      </w:r>
    </w:p>
    <w:p w14:paraId="7873828B" w14:textId="7C224F9D" w:rsidR="001F1BBF" w:rsidRDefault="001F1BBF" w:rsidP="009B4C96">
      <w:pPr>
        <w:spacing w:after="0" w:line="240" w:lineRule="auto"/>
        <w:rPr>
          <w:rFonts w:ascii="Arial" w:hAnsi="Arial" w:cs="Arial"/>
          <w:sz w:val="22"/>
          <w:szCs w:val="22"/>
        </w:rPr>
      </w:pPr>
      <w:r w:rsidRPr="001F1BBF">
        <w:rPr>
          <w:rFonts w:ascii="Arial" w:hAnsi="Arial" w:cs="Arial"/>
          <w:sz w:val="22"/>
          <w:szCs w:val="22"/>
        </w:rPr>
        <w:t>La posibilidad de identificar en tiempo real los aciertos y errores más frecuentes en las respuestas permitió al docente intervenir pedagógicamente de manera oportuna, transformando la evaluación en una herramienta concreta de mejora del aprendizaje.</w:t>
      </w:r>
    </w:p>
    <w:p w14:paraId="11FF58F3" w14:textId="0F3C3D0E" w:rsidR="00CE4102" w:rsidRPr="00C80764" w:rsidRDefault="001F1BBF" w:rsidP="009B4C96">
      <w:pPr>
        <w:spacing w:after="0" w:line="240" w:lineRule="auto"/>
        <w:rPr>
          <w:rFonts w:ascii="Arial" w:hAnsi="Arial" w:cs="Arial"/>
          <w:sz w:val="22"/>
          <w:szCs w:val="22"/>
        </w:rPr>
      </w:pPr>
      <w:r w:rsidRPr="001F1BBF">
        <w:rPr>
          <w:rFonts w:ascii="Arial" w:hAnsi="Arial" w:cs="Arial"/>
          <w:sz w:val="22"/>
          <w:szCs w:val="22"/>
        </w:rPr>
        <w:lastRenderedPageBreak/>
        <w:t>Este trabajo se inscribe en el debate actual sobre el uso pedagógico de las tecnologías en la formación en ciencias de la salud, aportando evidencia concreta sobre su valor para transformar las prácticas de enseñanza y acompañar el aprendizaje en entornos presenciales.</w:t>
      </w:r>
    </w:p>
    <w:p w14:paraId="12B9F19A" w14:textId="77777777" w:rsidR="00A96A25" w:rsidRDefault="00A96A25" w:rsidP="009B4C96">
      <w:pPr>
        <w:spacing w:after="0" w:line="240" w:lineRule="auto"/>
        <w:rPr>
          <w:rFonts w:ascii="Arial" w:hAnsi="Arial" w:cs="Arial"/>
          <w:sz w:val="22"/>
          <w:szCs w:val="22"/>
        </w:rPr>
      </w:pPr>
    </w:p>
    <w:p w14:paraId="5E7F713F" w14:textId="41EBEB98" w:rsidR="00C80764" w:rsidRPr="00A96A25" w:rsidRDefault="00C80764" w:rsidP="009B4C96">
      <w:pPr>
        <w:spacing w:after="0" w:line="240" w:lineRule="auto"/>
        <w:rPr>
          <w:rFonts w:ascii="Arial" w:hAnsi="Arial" w:cs="Arial"/>
          <w:b/>
          <w:bCs/>
          <w:sz w:val="22"/>
          <w:szCs w:val="22"/>
        </w:rPr>
      </w:pPr>
      <w:r w:rsidRPr="00A96A25">
        <w:rPr>
          <w:rFonts w:ascii="Arial" w:hAnsi="Arial" w:cs="Arial"/>
          <w:b/>
          <w:bCs/>
          <w:sz w:val="22"/>
          <w:szCs w:val="22"/>
        </w:rPr>
        <w:t>Bibliografía</w:t>
      </w:r>
    </w:p>
    <w:p w14:paraId="2938F444" w14:textId="77777777" w:rsidR="00CE4102" w:rsidRPr="00A96A25" w:rsidRDefault="00CE4102" w:rsidP="009B4C96">
      <w:pPr>
        <w:pStyle w:val="Prrafodelista"/>
        <w:numPr>
          <w:ilvl w:val="0"/>
          <w:numId w:val="5"/>
        </w:numPr>
        <w:spacing w:after="0" w:line="240" w:lineRule="auto"/>
        <w:rPr>
          <w:rFonts w:ascii="Arial" w:hAnsi="Arial" w:cs="Arial"/>
          <w:sz w:val="22"/>
          <w:szCs w:val="22"/>
        </w:rPr>
      </w:pPr>
      <w:r w:rsidRPr="00A96A25">
        <w:rPr>
          <w:rFonts w:ascii="Arial" w:hAnsi="Arial" w:cs="Arial"/>
          <w:sz w:val="22"/>
          <w:szCs w:val="22"/>
        </w:rPr>
        <w:t>Beltrán, J. A. (2006). Evaluación formativa y compartida: Guía para mejorar la calidad de la evaluación del aprendizaje universitario. Narcea.</w:t>
      </w:r>
    </w:p>
    <w:p w14:paraId="1C06CCCD" w14:textId="77777777" w:rsidR="00A96A25" w:rsidRPr="00A96A25" w:rsidRDefault="00A96A25" w:rsidP="009B4C96">
      <w:pPr>
        <w:pStyle w:val="Prrafodelista"/>
        <w:numPr>
          <w:ilvl w:val="0"/>
          <w:numId w:val="5"/>
        </w:numPr>
        <w:spacing w:after="0" w:line="240" w:lineRule="auto"/>
        <w:rPr>
          <w:rFonts w:ascii="Arial" w:hAnsi="Arial" w:cs="Arial"/>
          <w:sz w:val="22"/>
          <w:szCs w:val="22"/>
        </w:rPr>
      </w:pPr>
      <w:r w:rsidRPr="00A96A25">
        <w:rPr>
          <w:rFonts w:ascii="Arial" w:hAnsi="Arial" w:cs="Arial"/>
          <w:sz w:val="22"/>
          <w:szCs w:val="22"/>
        </w:rPr>
        <w:t>Cabero, J. &amp; Llorente, M. C. (2015). La integración de las TIC en la docencia universitaria: modelos y buenas prácticas. Ed. MAD.</w:t>
      </w:r>
    </w:p>
    <w:p w14:paraId="4F4B5C8F" w14:textId="1C8DD3FC" w:rsidR="00CE4102" w:rsidRPr="00A96A25" w:rsidRDefault="00CE4102" w:rsidP="009B4C96">
      <w:pPr>
        <w:pStyle w:val="Prrafodelista"/>
        <w:numPr>
          <w:ilvl w:val="0"/>
          <w:numId w:val="5"/>
        </w:numPr>
        <w:spacing w:after="0" w:line="240" w:lineRule="auto"/>
        <w:rPr>
          <w:rFonts w:ascii="Arial" w:hAnsi="Arial" w:cs="Arial"/>
          <w:sz w:val="22"/>
          <w:szCs w:val="22"/>
        </w:rPr>
      </w:pPr>
      <w:r w:rsidRPr="00A96A25">
        <w:rPr>
          <w:rFonts w:ascii="Arial" w:hAnsi="Arial" w:cs="Arial"/>
          <w:sz w:val="22"/>
          <w:szCs w:val="22"/>
        </w:rPr>
        <w:t>Salinas, J. (2004). Innovación docente y uso de las TIC en la enseñanza universitaria. Revista Universidad y Sociedad del Conocimiento (RUSC), 1(1).</w:t>
      </w:r>
    </w:p>
    <w:p w14:paraId="361359D6" w14:textId="45855977" w:rsidR="00C80764" w:rsidRDefault="00CE4102" w:rsidP="009B4C96">
      <w:pPr>
        <w:pStyle w:val="Prrafodelista"/>
        <w:numPr>
          <w:ilvl w:val="0"/>
          <w:numId w:val="5"/>
        </w:numPr>
        <w:spacing w:after="0" w:line="240" w:lineRule="auto"/>
        <w:rPr>
          <w:rFonts w:ascii="Arial" w:hAnsi="Arial" w:cs="Arial"/>
          <w:sz w:val="22"/>
          <w:szCs w:val="22"/>
        </w:rPr>
      </w:pPr>
      <w:r w:rsidRPr="00A96A25">
        <w:rPr>
          <w:rFonts w:ascii="Arial" w:hAnsi="Arial" w:cs="Arial"/>
          <w:sz w:val="22"/>
          <w:szCs w:val="22"/>
        </w:rPr>
        <w:t>UNESCO (2023). La inteligencia artificial en la educación: guía para docentes.</w:t>
      </w:r>
    </w:p>
    <w:p w14:paraId="5FC03411" w14:textId="77777777" w:rsidR="00A96A25" w:rsidRPr="00A96A25" w:rsidRDefault="00A96A25" w:rsidP="009B4C96">
      <w:pPr>
        <w:pStyle w:val="Prrafodelista"/>
        <w:numPr>
          <w:ilvl w:val="0"/>
          <w:numId w:val="5"/>
        </w:numPr>
        <w:spacing w:after="0" w:line="240" w:lineRule="auto"/>
        <w:rPr>
          <w:rFonts w:ascii="Arial" w:hAnsi="Arial" w:cs="Arial"/>
          <w:sz w:val="22"/>
          <w:szCs w:val="22"/>
        </w:rPr>
      </w:pPr>
      <w:r w:rsidRPr="00A96A25">
        <w:rPr>
          <w:rFonts w:ascii="Arial" w:hAnsi="Arial" w:cs="Arial"/>
          <w:sz w:val="22"/>
          <w:szCs w:val="22"/>
        </w:rPr>
        <w:t>Zabala, A., &amp; Arnau, L. (2007). 11 ideas clave. Cómo aprender y enseñar competencias. Graó.</w:t>
      </w:r>
    </w:p>
    <w:p w14:paraId="1196C2EA" w14:textId="77777777" w:rsidR="00A96A25" w:rsidRPr="00A96A25" w:rsidRDefault="00A96A25" w:rsidP="009B4C96">
      <w:pPr>
        <w:pStyle w:val="Prrafodelista"/>
        <w:spacing w:after="0" w:line="240" w:lineRule="auto"/>
        <w:rPr>
          <w:rFonts w:ascii="Arial" w:hAnsi="Arial" w:cs="Arial"/>
          <w:sz w:val="22"/>
          <w:szCs w:val="22"/>
        </w:rPr>
      </w:pPr>
    </w:p>
    <w:sectPr w:rsidR="00A96A25" w:rsidRPr="00A96A25" w:rsidSect="009B4C96">
      <w:pgSz w:w="11906" w:h="16838" w:code="9"/>
      <w:pgMar w:top="1418" w:right="1701" w:bottom="1418" w:left="170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9DD50E" w14:textId="77777777" w:rsidR="005613B8" w:rsidRDefault="005613B8" w:rsidP="00C80764">
      <w:pPr>
        <w:spacing w:after="0" w:line="240" w:lineRule="auto"/>
      </w:pPr>
      <w:r>
        <w:separator/>
      </w:r>
    </w:p>
  </w:endnote>
  <w:endnote w:type="continuationSeparator" w:id="0">
    <w:p w14:paraId="0C64CE90" w14:textId="77777777" w:rsidR="005613B8" w:rsidRDefault="005613B8" w:rsidP="00C80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4136B4" w14:textId="77777777" w:rsidR="005613B8" w:rsidRDefault="005613B8" w:rsidP="00C80764">
      <w:pPr>
        <w:spacing w:after="0" w:line="240" w:lineRule="auto"/>
      </w:pPr>
      <w:r>
        <w:separator/>
      </w:r>
    </w:p>
  </w:footnote>
  <w:footnote w:type="continuationSeparator" w:id="0">
    <w:p w14:paraId="30E86D84" w14:textId="77777777" w:rsidR="005613B8" w:rsidRDefault="005613B8" w:rsidP="00C8076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5D319B"/>
    <w:multiLevelType w:val="multilevel"/>
    <w:tmpl w:val="644877B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E060010"/>
    <w:multiLevelType w:val="hybridMultilevel"/>
    <w:tmpl w:val="21145922"/>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2" w15:restartNumberingAfterBreak="0">
    <w:nsid w:val="24DE00F6"/>
    <w:multiLevelType w:val="multilevel"/>
    <w:tmpl w:val="F7CCF2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2B63206"/>
    <w:multiLevelType w:val="hybridMultilevel"/>
    <w:tmpl w:val="94EEE650"/>
    <w:lvl w:ilvl="0" w:tplc="26D4DA50">
      <w:start w:val="1"/>
      <w:numFmt w:val="bullet"/>
      <w:lvlText w:val="•"/>
      <w:lvlJc w:val="left"/>
      <w:pPr>
        <w:tabs>
          <w:tab w:val="num" w:pos="720"/>
        </w:tabs>
        <w:ind w:left="720" w:hanging="360"/>
      </w:pPr>
      <w:rPr>
        <w:rFonts w:ascii="Arial" w:hAnsi="Arial" w:hint="default"/>
      </w:rPr>
    </w:lvl>
    <w:lvl w:ilvl="1" w:tplc="F306B072" w:tentative="1">
      <w:start w:val="1"/>
      <w:numFmt w:val="bullet"/>
      <w:lvlText w:val="•"/>
      <w:lvlJc w:val="left"/>
      <w:pPr>
        <w:tabs>
          <w:tab w:val="num" w:pos="1440"/>
        </w:tabs>
        <w:ind w:left="1440" w:hanging="360"/>
      </w:pPr>
      <w:rPr>
        <w:rFonts w:ascii="Arial" w:hAnsi="Arial" w:hint="default"/>
      </w:rPr>
    </w:lvl>
    <w:lvl w:ilvl="2" w:tplc="A558D006" w:tentative="1">
      <w:start w:val="1"/>
      <w:numFmt w:val="bullet"/>
      <w:lvlText w:val="•"/>
      <w:lvlJc w:val="left"/>
      <w:pPr>
        <w:tabs>
          <w:tab w:val="num" w:pos="2160"/>
        </w:tabs>
        <w:ind w:left="2160" w:hanging="360"/>
      </w:pPr>
      <w:rPr>
        <w:rFonts w:ascii="Arial" w:hAnsi="Arial" w:hint="default"/>
      </w:rPr>
    </w:lvl>
    <w:lvl w:ilvl="3" w:tplc="FD8C6A86" w:tentative="1">
      <w:start w:val="1"/>
      <w:numFmt w:val="bullet"/>
      <w:lvlText w:val="•"/>
      <w:lvlJc w:val="left"/>
      <w:pPr>
        <w:tabs>
          <w:tab w:val="num" w:pos="2880"/>
        </w:tabs>
        <w:ind w:left="2880" w:hanging="360"/>
      </w:pPr>
      <w:rPr>
        <w:rFonts w:ascii="Arial" w:hAnsi="Arial" w:hint="default"/>
      </w:rPr>
    </w:lvl>
    <w:lvl w:ilvl="4" w:tplc="2C7623D8" w:tentative="1">
      <w:start w:val="1"/>
      <w:numFmt w:val="bullet"/>
      <w:lvlText w:val="•"/>
      <w:lvlJc w:val="left"/>
      <w:pPr>
        <w:tabs>
          <w:tab w:val="num" w:pos="3600"/>
        </w:tabs>
        <w:ind w:left="3600" w:hanging="360"/>
      </w:pPr>
      <w:rPr>
        <w:rFonts w:ascii="Arial" w:hAnsi="Arial" w:hint="default"/>
      </w:rPr>
    </w:lvl>
    <w:lvl w:ilvl="5" w:tplc="8C4CD682" w:tentative="1">
      <w:start w:val="1"/>
      <w:numFmt w:val="bullet"/>
      <w:lvlText w:val="•"/>
      <w:lvlJc w:val="left"/>
      <w:pPr>
        <w:tabs>
          <w:tab w:val="num" w:pos="4320"/>
        </w:tabs>
        <w:ind w:left="4320" w:hanging="360"/>
      </w:pPr>
      <w:rPr>
        <w:rFonts w:ascii="Arial" w:hAnsi="Arial" w:hint="default"/>
      </w:rPr>
    </w:lvl>
    <w:lvl w:ilvl="6" w:tplc="D422D01E" w:tentative="1">
      <w:start w:val="1"/>
      <w:numFmt w:val="bullet"/>
      <w:lvlText w:val="•"/>
      <w:lvlJc w:val="left"/>
      <w:pPr>
        <w:tabs>
          <w:tab w:val="num" w:pos="5040"/>
        </w:tabs>
        <w:ind w:left="5040" w:hanging="360"/>
      </w:pPr>
      <w:rPr>
        <w:rFonts w:ascii="Arial" w:hAnsi="Arial" w:hint="default"/>
      </w:rPr>
    </w:lvl>
    <w:lvl w:ilvl="7" w:tplc="CCAEAC58" w:tentative="1">
      <w:start w:val="1"/>
      <w:numFmt w:val="bullet"/>
      <w:lvlText w:val="•"/>
      <w:lvlJc w:val="left"/>
      <w:pPr>
        <w:tabs>
          <w:tab w:val="num" w:pos="5760"/>
        </w:tabs>
        <w:ind w:left="5760" w:hanging="360"/>
      </w:pPr>
      <w:rPr>
        <w:rFonts w:ascii="Arial" w:hAnsi="Arial" w:hint="default"/>
      </w:rPr>
    </w:lvl>
    <w:lvl w:ilvl="8" w:tplc="443620D8"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678C20A4"/>
    <w:multiLevelType w:val="hybridMultilevel"/>
    <w:tmpl w:val="BCB629AC"/>
    <w:lvl w:ilvl="0" w:tplc="2C0A000F">
      <w:start w:val="1"/>
      <w:numFmt w:val="decimal"/>
      <w:lvlText w:val="%1."/>
      <w:lvlJc w:val="left"/>
      <w:pPr>
        <w:ind w:left="720" w:hanging="360"/>
      </w:p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5" w15:restartNumberingAfterBreak="0">
    <w:nsid w:val="77AD78C8"/>
    <w:multiLevelType w:val="multilevel"/>
    <w:tmpl w:val="AD228B9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79225260">
    <w:abstractNumId w:val="2"/>
  </w:num>
  <w:num w:numId="2" w16cid:durableId="85881205">
    <w:abstractNumId w:val="0"/>
  </w:num>
  <w:num w:numId="3" w16cid:durableId="1840658957">
    <w:abstractNumId w:val="5"/>
  </w:num>
  <w:num w:numId="4" w16cid:durableId="1771120793">
    <w:abstractNumId w:val="1"/>
  </w:num>
  <w:num w:numId="5" w16cid:durableId="1875535631">
    <w:abstractNumId w:val="4"/>
  </w:num>
  <w:num w:numId="6" w16cid:durableId="65623128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0764"/>
    <w:rsid w:val="00004A01"/>
    <w:rsid w:val="00047B4E"/>
    <w:rsid w:val="00090D51"/>
    <w:rsid w:val="00096F6C"/>
    <w:rsid w:val="000F1FD7"/>
    <w:rsid w:val="00193BC8"/>
    <w:rsid w:val="001C5CAC"/>
    <w:rsid w:val="001F1851"/>
    <w:rsid w:val="001F1BBF"/>
    <w:rsid w:val="001F4C9E"/>
    <w:rsid w:val="00217B44"/>
    <w:rsid w:val="00253624"/>
    <w:rsid w:val="00263CC6"/>
    <w:rsid w:val="00270DF0"/>
    <w:rsid w:val="00284886"/>
    <w:rsid w:val="002971E4"/>
    <w:rsid w:val="002A1A60"/>
    <w:rsid w:val="002D6028"/>
    <w:rsid w:val="002F6754"/>
    <w:rsid w:val="00320AF9"/>
    <w:rsid w:val="0033027E"/>
    <w:rsid w:val="00335302"/>
    <w:rsid w:val="00341FE2"/>
    <w:rsid w:val="003B0772"/>
    <w:rsid w:val="003D5AC8"/>
    <w:rsid w:val="003E03B6"/>
    <w:rsid w:val="0045707E"/>
    <w:rsid w:val="004667E0"/>
    <w:rsid w:val="00484F8D"/>
    <w:rsid w:val="004A2879"/>
    <w:rsid w:val="004D4BA0"/>
    <w:rsid w:val="004F5DC2"/>
    <w:rsid w:val="005344FE"/>
    <w:rsid w:val="005613B8"/>
    <w:rsid w:val="005B3DD0"/>
    <w:rsid w:val="006275CF"/>
    <w:rsid w:val="00650B9E"/>
    <w:rsid w:val="006A3D17"/>
    <w:rsid w:val="006B542E"/>
    <w:rsid w:val="006B7D29"/>
    <w:rsid w:val="00724949"/>
    <w:rsid w:val="007E66A0"/>
    <w:rsid w:val="00840417"/>
    <w:rsid w:val="0085174C"/>
    <w:rsid w:val="00890D4D"/>
    <w:rsid w:val="00891746"/>
    <w:rsid w:val="008A376C"/>
    <w:rsid w:val="008B4450"/>
    <w:rsid w:val="008E054C"/>
    <w:rsid w:val="008F760C"/>
    <w:rsid w:val="00966225"/>
    <w:rsid w:val="009B4C96"/>
    <w:rsid w:val="009C5AF1"/>
    <w:rsid w:val="009F282D"/>
    <w:rsid w:val="00A82F25"/>
    <w:rsid w:val="00A96A25"/>
    <w:rsid w:val="00B012A8"/>
    <w:rsid w:val="00B5688C"/>
    <w:rsid w:val="00B67911"/>
    <w:rsid w:val="00BE26E5"/>
    <w:rsid w:val="00BF0D28"/>
    <w:rsid w:val="00C51322"/>
    <w:rsid w:val="00C57F62"/>
    <w:rsid w:val="00C80764"/>
    <w:rsid w:val="00C903E7"/>
    <w:rsid w:val="00C92F1A"/>
    <w:rsid w:val="00C96321"/>
    <w:rsid w:val="00CE1B70"/>
    <w:rsid w:val="00CE4102"/>
    <w:rsid w:val="00CE630F"/>
    <w:rsid w:val="00D3661D"/>
    <w:rsid w:val="00D6636B"/>
    <w:rsid w:val="00D853AA"/>
    <w:rsid w:val="00DA72C8"/>
    <w:rsid w:val="00DB05FF"/>
    <w:rsid w:val="00DB2B6F"/>
    <w:rsid w:val="00E05838"/>
    <w:rsid w:val="00E45BD6"/>
    <w:rsid w:val="00E579D3"/>
    <w:rsid w:val="00EB60B2"/>
    <w:rsid w:val="00ED7C2B"/>
    <w:rsid w:val="00EE1FE9"/>
    <w:rsid w:val="00F268FD"/>
    <w:rsid w:val="00F4746F"/>
    <w:rsid w:val="00F87B14"/>
    <w:rsid w:val="00FA46B5"/>
    <w:rsid w:val="00FA796A"/>
    <w:rsid w:val="00FB0CC8"/>
    <w:rsid w:val="00FE10D0"/>
    <w:rsid w:val="00FE1665"/>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19B73C"/>
  <w15:chartTrackingRefBased/>
  <w15:docId w15:val="{FAB8F426-C53B-410D-A4F7-E4A868E043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A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C8076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C8076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C80764"/>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C80764"/>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C80764"/>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C80764"/>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C80764"/>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C80764"/>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C80764"/>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C80764"/>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C80764"/>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C80764"/>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C80764"/>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C80764"/>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C80764"/>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C80764"/>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C80764"/>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C80764"/>
    <w:rPr>
      <w:rFonts w:eastAsiaTheme="majorEastAsia" w:cstheme="majorBidi"/>
      <w:color w:val="272727" w:themeColor="text1" w:themeTint="D8"/>
    </w:rPr>
  </w:style>
  <w:style w:type="paragraph" w:styleId="Ttulo">
    <w:name w:val="Title"/>
    <w:basedOn w:val="Normal"/>
    <w:next w:val="Normal"/>
    <w:link w:val="TtuloCar"/>
    <w:uiPriority w:val="10"/>
    <w:qFormat/>
    <w:rsid w:val="00C8076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C80764"/>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C80764"/>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C80764"/>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C80764"/>
    <w:pPr>
      <w:spacing w:before="160"/>
      <w:jc w:val="center"/>
    </w:pPr>
    <w:rPr>
      <w:i/>
      <w:iCs/>
      <w:color w:val="404040" w:themeColor="text1" w:themeTint="BF"/>
    </w:rPr>
  </w:style>
  <w:style w:type="character" w:customStyle="1" w:styleId="CitaCar">
    <w:name w:val="Cita Car"/>
    <w:basedOn w:val="Fuentedeprrafopredeter"/>
    <w:link w:val="Cita"/>
    <w:uiPriority w:val="29"/>
    <w:rsid w:val="00C80764"/>
    <w:rPr>
      <w:i/>
      <w:iCs/>
      <w:color w:val="404040" w:themeColor="text1" w:themeTint="BF"/>
    </w:rPr>
  </w:style>
  <w:style w:type="paragraph" w:styleId="Prrafodelista">
    <w:name w:val="List Paragraph"/>
    <w:basedOn w:val="Normal"/>
    <w:uiPriority w:val="34"/>
    <w:qFormat/>
    <w:rsid w:val="00C80764"/>
    <w:pPr>
      <w:ind w:left="720"/>
      <w:contextualSpacing/>
    </w:pPr>
  </w:style>
  <w:style w:type="character" w:styleId="nfasisintenso">
    <w:name w:val="Intense Emphasis"/>
    <w:basedOn w:val="Fuentedeprrafopredeter"/>
    <w:uiPriority w:val="21"/>
    <w:qFormat/>
    <w:rsid w:val="00C80764"/>
    <w:rPr>
      <w:i/>
      <w:iCs/>
      <w:color w:val="0F4761" w:themeColor="accent1" w:themeShade="BF"/>
    </w:rPr>
  </w:style>
  <w:style w:type="paragraph" w:styleId="Citadestacada">
    <w:name w:val="Intense Quote"/>
    <w:basedOn w:val="Normal"/>
    <w:next w:val="Normal"/>
    <w:link w:val="CitadestacadaCar"/>
    <w:uiPriority w:val="30"/>
    <w:qFormat/>
    <w:rsid w:val="00C8076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C80764"/>
    <w:rPr>
      <w:i/>
      <w:iCs/>
      <w:color w:val="0F4761" w:themeColor="accent1" w:themeShade="BF"/>
    </w:rPr>
  </w:style>
  <w:style w:type="character" w:styleId="Referenciaintensa">
    <w:name w:val="Intense Reference"/>
    <w:basedOn w:val="Fuentedeprrafopredeter"/>
    <w:uiPriority w:val="32"/>
    <w:qFormat/>
    <w:rsid w:val="00C80764"/>
    <w:rPr>
      <w:b/>
      <w:bCs/>
      <w:smallCaps/>
      <w:color w:val="0F4761" w:themeColor="accent1" w:themeShade="BF"/>
      <w:spacing w:val="5"/>
    </w:rPr>
  </w:style>
  <w:style w:type="paragraph" w:styleId="Encabezado">
    <w:name w:val="header"/>
    <w:basedOn w:val="Normal"/>
    <w:link w:val="EncabezadoCar"/>
    <w:uiPriority w:val="99"/>
    <w:unhideWhenUsed/>
    <w:rsid w:val="00C80764"/>
    <w:pPr>
      <w:tabs>
        <w:tab w:val="center" w:pos="4513"/>
        <w:tab w:val="right" w:pos="9026"/>
      </w:tabs>
      <w:spacing w:after="0" w:line="240" w:lineRule="auto"/>
    </w:pPr>
  </w:style>
  <w:style w:type="character" w:customStyle="1" w:styleId="EncabezadoCar">
    <w:name w:val="Encabezado Car"/>
    <w:basedOn w:val="Fuentedeprrafopredeter"/>
    <w:link w:val="Encabezado"/>
    <w:uiPriority w:val="99"/>
    <w:rsid w:val="00C80764"/>
  </w:style>
  <w:style w:type="paragraph" w:styleId="Piedepgina">
    <w:name w:val="footer"/>
    <w:basedOn w:val="Normal"/>
    <w:link w:val="PiedepginaCar"/>
    <w:uiPriority w:val="99"/>
    <w:unhideWhenUsed/>
    <w:rsid w:val="00C80764"/>
    <w:pPr>
      <w:tabs>
        <w:tab w:val="center" w:pos="4513"/>
        <w:tab w:val="right" w:pos="9026"/>
      </w:tabs>
      <w:spacing w:after="0" w:line="240" w:lineRule="auto"/>
    </w:pPr>
  </w:style>
  <w:style w:type="character" w:customStyle="1" w:styleId="PiedepginaCar">
    <w:name w:val="Pie de página Car"/>
    <w:basedOn w:val="Fuentedeprrafopredeter"/>
    <w:link w:val="Piedepgina"/>
    <w:uiPriority w:val="99"/>
    <w:rsid w:val="00C8076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3905656">
      <w:bodyDiv w:val="1"/>
      <w:marLeft w:val="0"/>
      <w:marRight w:val="0"/>
      <w:marTop w:val="0"/>
      <w:marBottom w:val="0"/>
      <w:divBdr>
        <w:top w:val="none" w:sz="0" w:space="0" w:color="auto"/>
        <w:left w:val="none" w:sz="0" w:space="0" w:color="auto"/>
        <w:bottom w:val="none" w:sz="0" w:space="0" w:color="auto"/>
        <w:right w:val="none" w:sz="0" w:space="0" w:color="auto"/>
      </w:divBdr>
    </w:div>
    <w:div w:id="540289959">
      <w:bodyDiv w:val="1"/>
      <w:marLeft w:val="0"/>
      <w:marRight w:val="0"/>
      <w:marTop w:val="0"/>
      <w:marBottom w:val="0"/>
      <w:divBdr>
        <w:top w:val="none" w:sz="0" w:space="0" w:color="auto"/>
        <w:left w:val="none" w:sz="0" w:space="0" w:color="auto"/>
        <w:bottom w:val="none" w:sz="0" w:space="0" w:color="auto"/>
        <w:right w:val="none" w:sz="0" w:space="0" w:color="auto"/>
      </w:divBdr>
    </w:div>
    <w:div w:id="861279633">
      <w:bodyDiv w:val="1"/>
      <w:marLeft w:val="0"/>
      <w:marRight w:val="0"/>
      <w:marTop w:val="0"/>
      <w:marBottom w:val="0"/>
      <w:divBdr>
        <w:top w:val="none" w:sz="0" w:space="0" w:color="auto"/>
        <w:left w:val="none" w:sz="0" w:space="0" w:color="auto"/>
        <w:bottom w:val="none" w:sz="0" w:space="0" w:color="auto"/>
        <w:right w:val="none" w:sz="0" w:space="0" w:color="auto"/>
      </w:divBdr>
      <w:divsChild>
        <w:div w:id="1194465363">
          <w:marLeft w:val="720"/>
          <w:marRight w:val="0"/>
          <w:marTop w:val="280"/>
          <w:marBottom w:val="0"/>
          <w:divBdr>
            <w:top w:val="none" w:sz="0" w:space="0" w:color="auto"/>
            <w:left w:val="none" w:sz="0" w:space="0" w:color="auto"/>
            <w:bottom w:val="none" w:sz="0" w:space="0" w:color="auto"/>
            <w:right w:val="none" w:sz="0" w:space="0" w:color="auto"/>
          </w:divBdr>
        </w:div>
      </w:divsChild>
    </w:div>
    <w:div w:id="1062484875">
      <w:bodyDiv w:val="1"/>
      <w:marLeft w:val="0"/>
      <w:marRight w:val="0"/>
      <w:marTop w:val="0"/>
      <w:marBottom w:val="0"/>
      <w:divBdr>
        <w:top w:val="none" w:sz="0" w:space="0" w:color="auto"/>
        <w:left w:val="none" w:sz="0" w:space="0" w:color="auto"/>
        <w:bottom w:val="none" w:sz="0" w:space="0" w:color="auto"/>
        <w:right w:val="none" w:sz="0" w:space="0" w:color="auto"/>
      </w:divBdr>
    </w:div>
    <w:div w:id="1280642369">
      <w:bodyDiv w:val="1"/>
      <w:marLeft w:val="0"/>
      <w:marRight w:val="0"/>
      <w:marTop w:val="0"/>
      <w:marBottom w:val="0"/>
      <w:divBdr>
        <w:top w:val="none" w:sz="0" w:space="0" w:color="auto"/>
        <w:left w:val="none" w:sz="0" w:space="0" w:color="auto"/>
        <w:bottom w:val="none" w:sz="0" w:space="0" w:color="auto"/>
        <w:right w:val="none" w:sz="0" w:space="0" w:color="auto"/>
      </w:divBdr>
      <w:divsChild>
        <w:div w:id="177240204">
          <w:marLeft w:val="720"/>
          <w:marRight w:val="0"/>
          <w:marTop w:val="280"/>
          <w:marBottom w:val="0"/>
          <w:divBdr>
            <w:top w:val="none" w:sz="0" w:space="0" w:color="auto"/>
            <w:left w:val="none" w:sz="0" w:space="0" w:color="auto"/>
            <w:bottom w:val="none" w:sz="0" w:space="0" w:color="auto"/>
            <w:right w:val="none" w:sz="0" w:space="0" w:color="auto"/>
          </w:divBdr>
        </w:div>
      </w:divsChild>
    </w:div>
    <w:div w:id="1565675477">
      <w:bodyDiv w:val="1"/>
      <w:marLeft w:val="0"/>
      <w:marRight w:val="0"/>
      <w:marTop w:val="0"/>
      <w:marBottom w:val="0"/>
      <w:divBdr>
        <w:top w:val="none" w:sz="0" w:space="0" w:color="auto"/>
        <w:left w:val="none" w:sz="0" w:space="0" w:color="auto"/>
        <w:bottom w:val="none" w:sz="0" w:space="0" w:color="auto"/>
        <w:right w:val="none" w:sz="0" w:space="0" w:color="auto"/>
      </w:divBdr>
      <w:divsChild>
        <w:div w:id="139041634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04616545">
      <w:bodyDiv w:val="1"/>
      <w:marLeft w:val="0"/>
      <w:marRight w:val="0"/>
      <w:marTop w:val="0"/>
      <w:marBottom w:val="0"/>
      <w:divBdr>
        <w:top w:val="none" w:sz="0" w:space="0" w:color="auto"/>
        <w:left w:val="none" w:sz="0" w:space="0" w:color="auto"/>
        <w:bottom w:val="none" w:sz="0" w:space="0" w:color="auto"/>
        <w:right w:val="none" w:sz="0" w:space="0" w:color="auto"/>
      </w:divBdr>
    </w:div>
    <w:div w:id="2045791762">
      <w:bodyDiv w:val="1"/>
      <w:marLeft w:val="0"/>
      <w:marRight w:val="0"/>
      <w:marTop w:val="0"/>
      <w:marBottom w:val="0"/>
      <w:divBdr>
        <w:top w:val="none" w:sz="0" w:space="0" w:color="auto"/>
        <w:left w:val="none" w:sz="0" w:space="0" w:color="auto"/>
        <w:bottom w:val="none" w:sz="0" w:space="0" w:color="auto"/>
        <w:right w:val="none" w:sz="0" w:space="0" w:color="auto"/>
      </w:divBdr>
      <w:divsChild>
        <w:div w:id="21674607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711</TotalTime>
  <Pages>4</Pages>
  <Words>1494</Words>
  <Characters>7772</Characters>
  <Application>Microsoft Office Word</Application>
  <DocSecurity>0</DocSecurity>
  <Lines>250</Lines>
  <Paragraphs>157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Cexar G</dc:creator>
  <cp:keywords/>
  <dc:description/>
  <cp:lastModifiedBy>Virginia Rosende</cp:lastModifiedBy>
  <cp:revision>5</cp:revision>
  <dcterms:created xsi:type="dcterms:W3CDTF">2025-07-23T13:09:00Z</dcterms:created>
  <dcterms:modified xsi:type="dcterms:W3CDTF">2025-07-24T00:54:00Z</dcterms:modified>
</cp:coreProperties>
</file>