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8504"/>
        <w:tblGridChange w:id="0">
          <w:tblGrid>
            <w:gridCol w:w="8504"/>
          </w:tblGrid>
        </w:tblGridChange>
      </w:tblGrid>
      <w:tr>
        <w:trPr>
          <w:cantSplit w:val="0"/>
          <w:tblHeader w:val="0"/>
        </w:trPr>
        <w:tc>
          <w:tcPr>
            <w:tcBorders>
              <w:top w:color="bfbfbf" w:space="0" w:sz="4" w:val="single"/>
              <w:bottom w:color="bfbfbf" w:space="0" w:sz="4" w:val="single"/>
            </w:tcBorders>
            <w:tcMar>
              <w:top w:w="113.0" w:type="dxa"/>
              <w:bottom w:w="113.0" w:type="dxa"/>
            </w:tcMar>
          </w:tcPr>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rPr>
            </w:pPr>
            <w:bookmarkStart w:colFirst="0" w:colLast="0" w:name="_heading=h.jbo97dyo8tjn" w:id="0"/>
            <w:bookmarkEnd w:id="0"/>
            <w:r w:rsidDel="00000000" w:rsidR="00000000" w:rsidRPr="00000000">
              <w:rPr>
                <w:rFonts w:ascii="Arial" w:cs="Arial" w:eastAsia="Arial" w:hAnsi="Arial"/>
                <w:b w:val="1"/>
                <w:rtl w:val="0"/>
              </w:rPr>
              <w:t xml:space="preserve">TÍTULO</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 </w:t>
            </w:r>
            <w:r w:rsidDel="00000000" w:rsidR="00000000" w:rsidRPr="00000000">
              <w:rPr>
                <w:rFonts w:ascii="Arial" w:cs="Arial" w:eastAsia="Arial" w:hAnsi="Arial"/>
                <w:b w:val="1"/>
                <w:rtl w:val="0"/>
              </w:rPr>
              <w:t xml:space="preserve">Bimodalidad y análisis organizacional: una experiencia de aprendizaje activo en Sociología de las Organizaciones</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rPr>
            </w:pPr>
            <w:bookmarkStart w:colFirst="0" w:colLast="0" w:name="_heading=h.wr8upymzlnhy" w:id="1"/>
            <w:bookmarkEnd w:id="1"/>
            <w:r w:rsidDel="00000000" w:rsidR="00000000" w:rsidRPr="00000000">
              <w:rPr>
                <w:rtl w:val="0"/>
              </w:rPr>
            </w:r>
          </w:p>
        </w:tc>
      </w:tr>
      <w:tr>
        <w:trPr>
          <w:cantSplit w:val="0"/>
          <w:tblHeader w:val="0"/>
        </w:trPr>
        <w:tc>
          <w:tcPr>
            <w:tcBorders>
              <w:top w:color="bfbfbf" w:space="0" w:sz="4" w:val="single"/>
              <w:bottom w:color="bfbfbf" w:space="0" w:sz="4" w:val="single"/>
            </w:tcBorders>
            <w:tcMar>
              <w:top w:w="113.0" w:type="dxa"/>
              <w:bottom w:w="113.0" w:type="dxa"/>
            </w:tcMar>
          </w:tcPr>
          <w:p w:rsidR="00000000" w:rsidDel="00000000" w:rsidP="00000000" w:rsidRDefault="00000000" w:rsidRPr="00000000" w14:paraId="00000004">
            <w:pPr>
              <w:pStyle w:val="Heading3"/>
              <w:keepNext w:val="0"/>
              <w:keepLines w:val="0"/>
              <w:spacing w:after="280" w:before="280" w:line="276" w:lineRule="auto"/>
              <w:jc w:val="both"/>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Autora:</w:t>
            </w:r>
          </w:p>
          <w:p w:rsidR="00000000" w:rsidDel="00000000" w:rsidP="00000000" w:rsidRDefault="00000000" w:rsidRPr="00000000" w14:paraId="00000005">
            <w:pPr>
              <w:spacing w:after="280" w:before="280" w:line="276" w:lineRule="auto"/>
              <w:jc w:val="both"/>
              <w:rPr>
                <w:rFonts w:ascii="Arial" w:cs="Arial" w:eastAsia="Arial" w:hAnsi="Arial"/>
              </w:rPr>
            </w:pPr>
            <w:r w:rsidDel="00000000" w:rsidR="00000000" w:rsidRPr="00000000">
              <w:rPr>
                <w:rFonts w:ascii="Arial" w:cs="Arial" w:eastAsia="Arial" w:hAnsi="Arial"/>
                <w:rtl w:val="0"/>
              </w:rPr>
              <w:t xml:space="preserve">Mariana Valdés-  mariana.valdes@comunidad.unne.edu.ar</w:t>
            </w:r>
          </w:p>
          <w:p w:rsidR="00000000" w:rsidDel="00000000" w:rsidP="00000000" w:rsidRDefault="00000000" w:rsidRPr="00000000" w14:paraId="00000006">
            <w:pPr>
              <w:spacing w:after="280" w:before="280" w:line="276" w:lineRule="auto"/>
              <w:jc w:val="both"/>
              <w:rPr>
                <w:rFonts w:ascii="Arial" w:cs="Arial" w:eastAsia="Arial" w:hAnsi="Arial"/>
              </w:rPr>
            </w:pPr>
            <w:r w:rsidDel="00000000" w:rsidR="00000000" w:rsidRPr="00000000">
              <w:rPr>
                <w:rFonts w:ascii="Arial" w:cs="Arial" w:eastAsia="Arial" w:hAnsi="Arial"/>
                <w:b w:val="1"/>
                <w:rtl w:val="0"/>
              </w:rPr>
              <w:t xml:space="preserve">Co- autor 1</w:t>
            </w:r>
            <w:r w:rsidDel="00000000" w:rsidR="00000000" w:rsidRPr="00000000">
              <w:rPr>
                <w:rFonts w:ascii="Arial" w:cs="Arial" w:eastAsia="Arial" w:hAnsi="Arial"/>
                <w:rtl w:val="0"/>
              </w:rPr>
              <w:t xml:space="preserve">:Cristian Marenco- cristian.marenco@comunidad.unne.edu.ar </w:t>
            </w:r>
          </w:p>
          <w:p w:rsidR="00000000" w:rsidDel="00000000" w:rsidP="00000000" w:rsidRDefault="00000000" w:rsidRPr="00000000" w14:paraId="00000007">
            <w:pPr>
              <w:spacing w:after="280" w:before="280" w:line="276" w:lineRule="auto"/>
              <w:jc w:val="both"/>
              <w:rPr>
                <w:rFonts w:ascii="Arial" w:cs="Arial" w:eastAsia="Arial" w:hAnsi="Arial"/>
              </w:rPr>
            </w:pPr>
            <w:r w:rsidDel="00000000" w:rsidR="00000000" w:rsidRPr="00000000">
              <w:rPr>
                <w:rFonts w:ascii="Arial" w:cs="Arial" w:eastAsia="Arial" w:hAnsi="Arial"/>
                <w:b w:val="1"/>
                <w:rtl w:val="0"/>
              </w:rPr>
              <w:t xml:space="preserve">Co- autora 2</w:t>
            </w:r>
            <w:r w:rsidDel="00000000" w:rsidR="00000000" w:rsidRPr="00000000">
              <w:rPr>
                <w:rFonts w:ascii="Arial" w:cs="Arial" w:eastAsia="Arial" w:hAnsi="Arial"/>
                <w:rtl w:val="0"/>
              </w:rPr>
              <w:t xml:space="preserve">: Adriana Moglia- adriana.moglia@comunidad.unne.edu.ar </w:t>
            </w:r>
            <w:r w:rsidDel="00000000" w:rsidR="00000000" w:rsidRPr="00000000">
              <w:rPr>
                <w:rtl w:val="0"/>
              </w:rPr>
            </w:r>
          </w:p>
        </w:tc>
      </w:tr>
      <w:tr>
        <w:trPr>
          <w:cantSplit w:val="0"/>
          <w:tblHeader w:val="0"/>
        </w:trPr>
        <w:tc>
          <w:tcPr>
            <w:tcBorders>
              <w:top w:color="bfbfbf" w:space="0" w:sz="4" w:val="single"/>
              <w:bottom w:color="bfbfbf" w:space="0" w:sz="4" w:val="single"/>
            </w:tcBorders>
            <w:tcMar>
              <w:top w:w="113.0" w:type="dxa"/>
              <w:bottom w:w="113.0" w:type="dxa"/>
            </w:tcMar>
          </w:tcPr>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PERTENENCIA INSTITUCIONAL:  </w:t>
            </w:r>
            <w:r w:rsidDel="00000000" w:rsidR="00000000" w:rsidRPr="00000000">
              <w:rPr>
                <w:rFonts w:ascii="Arial" w:cs="Arial" w:eastAsia="Arial" w:hAnsi="Arial"/>
                <w:rtl w:val="0"/>
              </w:rPr>
              <w:t xml:space="preserve">Facultad de Ciencias Económicas – UNNE</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tc>
      </w:tr>
      <w:tr>
        <w:trPr>
          <w:cantSplit w:val="0"/>
          <w:tblHeader w:val="0"/>
        </w:trPr>
        <w:tc>
          <w:tcPr>
            <w:tcBorders>
              <w:top w:color="bfbfbf" w:space="0" w:sz="4" w:val="single"/>
              <w:bottom w:color="bfbfbf" w:space="0" w:sz="4" w:val="single"/>
            </w:tcBorders>
            <w:tcMar>
              <w:top w:w="113.0" w:type="dxa"/>
              <w:bottom w:w="113.0" w:type="dxa"/>
            </w:tcMar>
          </w:tcPr>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EJE 3: </w:t>
            </w:r>
            <w:r w:rsidDel="00000000" w:rsidR="00000000" w:rsidRPr="00000000">
              <w:rPr>
                <w:rFonts w:ascii="Arial" w:cs="Arial" w:eastAsia="Arial" w:hAnsi="Arial"/>
                <w:rtl w:val="0"/>
              </w:rPr>
              <w:t xml:space="preserve">Reflexiones en torno a la educación con tecnologías en las Ciencias Económicas.</w:t>
            </w:r>
            <w:r w:rsidDel="00000000" w:rsidR="00000000" w:rsidRPr="00000000">
              <w:rPr>
                <w:rtl w:val="0"/>
              </w:rPr>
            </w:r>
          </w:p>
        </w:tc>
      </w:tr>
    </w:tbl>
    <w:p w:rsidR="00000000" w:rsidDel="00000000" w:rsidP="00000000" w:rsidRDefault="00000000" w:rsidRPr="00000000" w14:paraId="0000000B">
      <w:pPr>
        <w:spacing w:after="120" w:lineRule="auto"/>
        <w:rPr>
          <w:rFonts w:ascii="Arial" w:cs="Arial" w:eastAsia="Arial" w:hAnsi="Arial"/>
          <w:i w:val="1"/>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after="0" w:lineRule="auto"/>
        <w:rPr>
          <w:rFonts w:ascii="Arial" w:cs="Arial" w:eastAsia="Arial" w:hAnsi="Arial"/>
          <w:i w:val="1"/>
        </w:rPr>
      </w:pPr>
      <w:r w:rsidDel="00000000" w:rsidR="00000000" w:rsidRPr="00000000">
        <w:rPr>
          <w:rFonts w:ascii="Arial" w:cs="Arial" w:eastAsia="Arial" w:hAnsi="Arial"/>
          <w:color w:val="000000"/>
          <w:rtl w:val="0"/>
        </w:rPr>
        <w:t xml:space="preserve">PALABRAS CLAVE </w:t>
      </w:r>
      <w:r w:rsidDel="00000000" w:rsidR="00000000" w:rsidRPr="00000000">
        <w:rPr>
          <w:rFonts w:ascii="Arial" w:cs="Arial" w:eastAsia="Arial" w:hAnsi="Arial"/>
          <w:rtl w:val="0"/>
        </w:rPr>
        <w:t xml:space="preserve">:Prácticas de enseñanza – Bimodalidad – Estudio de casos</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INTRODUCCIÓN</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En el marco de la implementación institucional de la bimodalidad en la Facultad de Ciencias Económicas, la </w:t>
      </w:r>
      <w:r w:rsidDel="00000000" w:rsidR="00000000" w:rsidRPr="00000000">
        <w:rPr>
          <w:rFonts w:ascii="Arial" w:cs="Arial" w:eastAsia="Arial" w:hAnsi="Arial"/>
          <w:rtl w:val="0"/>
        </w:rPr>
        <w:t xml:space="preserve">unidad curricular</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i w:val="1"/>
          <w:color w:val="000000"/>
          <w:sz w:val="22"/>
          <w:szCs w:val="22"/>
          <w:rtl w:val="0"/>
        </w:rPr>
        <w:t xml:space="preserve">Sociología de las Organizaciones</w:t>
      </w:r>
      <w:r w:rsidDel="00000000" w:rsidR="00000000" w:rsidRPr="00000000">
        <w:rPr>
          <w:rFonts w:ascii="Arial" w:cs="Arial" w:eastAsia="Arial" w:hAnsi="Arial"/>
          <w:color w:val="000000"/>
          <w:sz w:val="22"/>
          <w:szCs w:val="22"/>
          <w:rtl w:val="0"/>
        </w:rPr>
        <w:t xml:space="preserve"> (5º año de la carrera Licenciatura en Administración), el equipo docente desarrolló una propuesta pedagógica que articula la enseñanza situada con la modalidad sincrónica y asincrónica. Las prácticas de la asignatura se reorganizaron para promover un aprendizaje activo, contextualizado y colaborativo, centrado en el análisis de organizaciones reales.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after="0" w:line="240" w:lineRule="auto"/>
        <w:rPr>
          <w:rFonts w:ascii="Arial" w:cs="Arial" w:eastAsia="Arial" w:hAnsi="Arial"/>
          <w:b w:val="1"/>
        </w:rPr>
      </w:pPr>
      <w:r w:rsidDel="00000000" w:rsidR="00000000" w:rsidRPr="00000000">
        <w:rPr>
          <w:rFonts w:ascii="Arial" w:cs="Arial" w:eastAsia="Arial" w:hAnsi="Arial"/>
          <w:b w:val="1"/>
          <w:color w:val="000000"/>
          <w:rtl w:val="0"/>
        </w:rPr>
        <w:t xml:space="preserve">OBJETIVOS</w:t>
      </w: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after="0" w:line="240" w:lineRule="auto"/>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color w:val="000000"/>
          <w:sz w:val="22"/>
          <w:szCs w:val="22"/>
          <w:rtl w:val="0"/>
        </w:rPr>
        <w:t xml:space="preserve">El objetivo del trabajo es compartir la experiencia de diseño e implementación de las clases de aplicación en el marco de la bimodalidad, resaltando las dinámicas grupales y colaborativas, el rol docente como tutor, y la integración del estudio de casos como eje estructurante</w:t>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MATERIALES Y MÉTODOS</w:t>
      </w:r>
    </w:p>
    <w:p w:rsidR="00000000" w:rsidDel="00000000" w:rsidP="00000000" w:rsidRDefault="00000000" w:rsidRPr="00000000" w14:paraId="00000015">
      <w:pPr>
        <w:spacing w:before="240" w:lineRule="auto"/>
        <w:ind w:right="600"/>
        <w:jc w:val="both"/>
        <w:rPr>
          <w:rFonts w:ascii="Arial" w:cs="Arial" w:eastAsia="Arial" w:hAnsi="Arial"/>
        </w:rPr>
      </w:pPr>
      <w:r w:rsidDel="00000000" w:rsidR="00000000" w:rsidRPr="00000000">
        <w:rPr>
          <w:rFonts w:ascii="Arial" w:cs="Arial" w:eastAsia="Arial" w:hAnsi="Arial"/>
          <w:rtl w:val="0"/>
        </w:rPr>
        <w:t xml:space="preserve">El trabajo se enmarca dentro de una metodología descriptiva, basada en el registro, análisis y sistematización de una experiencia en este año en la unidad curricular a partir de:</w:t>
      </w:r>
    </w:p>
    <w:p w:rsidR="00000000" w:rsidDel="00000000" w:rsidP="00000000" w:rsidRDefault="00000000" w:rsidRPr="00000000" w14:paraId="00000016">
      <w:pPr>
        <w:numPr>
          <w:ilvl w:val="0"/>
          <w:numId w:val="4"/>
        </w:numPr>
        <w:spacing w:after="0" w:afterAutospacing="0" w:before="240" w:lineRule="auto"/>
        <w:ind w:left="1320" w:right="600" w:hanging="360"/>
        <w:rPr>
          <w:rFonts w:ascii="Arial" w:cs="Arial" w:eastAsia="Arial" w:hAnsi="Arial"/>
        </w:rPr>
      </w:pPr>
      <w:r w:rsidDel="00000000" w:rsidR="00000000" w:rsidRPr="00000000">
        <w:rPr>
          <w:rFonts w:ascii="Arial" w:cs="Arial" w:eastAsia="Arial" w:hAnsi="Arial"/>
          <w:b w:val="1"/>
          <w:rtl w:val="0"/>
        </w:rPr>
        <w:t xml:space="preserve">Registros de planificación docente</w:t>
      </w:r>
      <w:r w:rsidDel="00000000" w:rsidR="00000000" w:rsidRPr="00000000">
        <w:rPr>
          <w:rFonts w:ascii="Arial" w:cs="Arial" w:eastAsia="Arial" w:hAnsi="Arial"/>
          <w:rtl w:val="0"/>
        </w:rPr>
        <w:t xml:space="preserve"> (cronogramas, clases sincrónicas y asincrónicas).</w:t>
        <w:br w:type="textWrapping"/>
      </w:r>
    </w:p>
    <w:p w:rsidR="00000000" w:rsidDel="00000000" w:rsidP="00000000" w:rsidRDefault="00000000" w:rsidRPr="00000000" w14:paraId="00000017">
      <w:pPr>
        <w:numPr>
          <w:ilvl w:val="0"/>
          <w:numId w:val="4"/>
        </w:numPr>
        <w:spacing w:after="0" w:afterAutospacing="0" w:before="0" w:beforeAutospacing="0" w:lineRule="auto"/>
        <w:ind w:left="1320" w:right="600" w:hanging="360"/>
        <w:jc w:val="both"/>
        <w:rPr>
          <w:rFonts w:ascii="Arial" w:cs="Arial" w:eastAsia="Arial" w:hAnsi="Arial"/>
        </w:rPr>
      </w:pPr>
      <w:r w:rsidDel="00000000" w:rsidR="00000000" w:rsidRPr="00000000">
        <w:rPr>
          <w:rFonts w:ascii="Arial" w:cs="Arial" w:eastAsia="Arial" w:hAnsi="Arial"/>
          <w:b w:val="1"/>
          <w:rtl w:val="0"/>
        </w:rPr>
        <w:t xml:space="preserve">Materiales utilizados</w:t>
      </w:r>
      <w:r w:rsidDel="00000000" w:rsidR="00000000" w:rsidRPr="00000000">
        <w:rPr>
          <w:rFonts w:ascii="Arial" w:cs="Arial" w:eastAsia="Arial" w:hAnsi="Arial"/>
          <w:rtl w:val="0"/>
        </w:rPr>
        <w:t xml:space="preserve">: presentaciones, recursos multimedia, plataformas digitales (como Moodle y Zoom), foros de discusión, cuestionarios interactivos y documentos colaborativos.</w:t>
        <w:br w:type="textWrapping"/>
      </w:r>
    </w:p>
    <w:p w:rsidR="00000000" w:rsidDel="00000000" w:rsidP="00000000" w:rsidRDefault="00000000" w:rsidRPr="00000000" w14:paraId="00000018">
      <w:pPr>
        <w:numPr>
          <w:ilvl w:val="0"/>
          <w:numId w:val="4"/>
        </w:numPr>
        <w:spacing w:after="0" w:afterAutospacing="0" w:before="0" w:beforeAutospacing="0" w:lineRule="auto"/>
        <w:ind w:left="1320" w:right="600" w:hanging="360"/>
        <w:jc w:val="both"/>
        <w:rPr>
          <w:rFonts w:ascii="Arial" w:cs="Arial" w:eastAsia="Arial" w:hAnsi="Arial"/>
        </w:rPr>
      </w:pPr>
      <w:r w:rsidDel="00000000" w:rsidR="00000000" w:rsidRPr="00000000">
        <w:rPr>
          <w:rFonts w:ascii="Arial" w:cs="Arial" w:eastAsia="Arial" w:hAnsi="Arial"/>
          <w:b w:val="1"/>
          <w:rtl w:val="0"/>
        </w:rPr>
        <w:t xml:space="preserve">Estrategias evaluativas</w:t>
      </w:r>
      <w:r w:rsidDel="00000000" w:rsidR="00000000" w:rsidRPr="00000000">
        <w:rPr>
          <w:rFonts w:ascii="Arial" w:cs="Arial" w:eastAsia="Arial" w:hAnsi="Arial"/>
          <w:rtl w:val="0"/>
        </w:rPr>
        <w:t xml:space="preserve"> aplicadas en el marco bimodal, con énfasis en la participación crítica del estudiantado.</w:t>
        <w:br w:type="textWrapping"/>
      </w:r>
    </w:p>
    <w:p w:rsidR="00000000" w:rsidDel="00000000" w:rsidP="00000000" w:rsidRDefault="00000000" w:rsidRPr="00000000" w14:paraId="00000019">
      <w:pPr>
        <w:numPr>
          <w:ilvl w:val="0"/>
          <w:numId w:val="4"/>
        </w:numPr>
        <w:spacing w:before="0" w:beforeAutospacing="0" w:lineRule="auto"/>
        <w:ind w:left="1320" w:right="600" w:hanging="360"/>
        <w:jc w:val="both"/>
        <w:rPr>
          <w:rFonts w:ascii="Arial" w:cs="Arial" w:eastAsia="Arial" w:hAnsi="Arial"/>
        </w:rPr>
      </w:pPr>
      <w:r w:rsidDel="00000000" w:rsidR="00000000" w:rsidRPr="00000000">
        <w:rPr>
          <w:rFonts w:ascii="Arial" w:cs="Arial" w:eastAsia="Arial" w:hAnsi="Arial"/>
          <w:b w:val="1"/>
          <w:rtl w:val="0"/>
        </w:rPr>
        <w:t xml:space="preserve">Observaciones y reflexiones</w:t>
      </w:r>
      <w:r w:rsidDel="00000000" w:rsidR="00000000" w:rsidRPr="00000000">
        <w:rPr>
          <w:rFonts w:ascii="Arial" w:cs="Arial" w:eastAsia="Arial" w:hAnsi="Arial"/>
          <w:rtl w:val="0"/>
        </w:rPr>
        <w:t xml:space="preserve"> del equipo docente a lo largo del cuatrimestre.</w:t>
        <w:br w:type="textWrapping"/>
      </w:r>
    </w:p>
    <w:p w:rsidR="00000000" w:rsidDel="00000000" w:rsidP="00000000" w:rsidRDefault="00000000" w:rsidRPr="00000000" w14:paraId="0000001A">
      <w:pPr>
        <w:spacing w:before="240" w:lineRule="auto"/>
        <w:ind w:right="600"/>
        <w:jc w:val="both"/>
        <w:rPr>
          <w:rFonts w:ascii="Arial" w:cs="Arial" w:eastAsia="Arial" w:hAnsi="Arial"/>
          <w:highlight w:val="white"/>
        </w:rPr>
      </w:pPr>
      <w:r w:rsidDel="00000000" w:rsidR="00000000" w:rsidRPr="00000000">
        <w:rPr>
          <w:rFonts w:ascii="Arial" w:cs="Arial" w:eastAsia="Arial" w:hAnsi="Arial"/>
          <w:rtl w:val="0"/>
        </w:rPr>
        <w:t xml:space="preserve">La experiencia se presenta bajo una lógica de reconstrucción narrativa, donde el equipo docente, recupera sentidos y aprendizajes a partir de la propia práctica.</w:t>
      </w: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RESULTADOS Y DISCUSIÓN</w:t>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Rule="auto"/>
        <w:rPr>
          <w:rFonts w:ascii="Arial" w:cs="Arial" w:eastAsia="Arial" w:hAnsi="Arial"/>
          <w:b w:val="1"/>
        </w:rPr>
      </w:pPr>
      <w:r w:rsidDel="00000000" w:rsidR="00000000" w:rsidRPr="00000000">
        <w:rPr>
          <w:rFonts w:ascii="Arial" w:cs="Arial" w:eastAsia="Arial" w:hAnsi="Arial"/>
          <w:b w:val="1"/>
          <w:rtl w:val="0"/>
        </w:rPr>
        <w:t xml:space="preserve">Propuesta didáctica para el estudio de caso.</w:t>
      </w:r>
    </w:p>
    <w:p w:rsidR="00000000" w:rsidDel="00000000" w:rsidP="00000000" w:rsidRDefault="00000000" w:rsidRPr="00000000" w14:paraId="0000001E">
      <w:pPr>
        <w:pStyle w:val="Heading3"/>
        <w:keepNext w:val="0"/>
        <w:keepLines w:val="0"/>
        <w:spacing w:after="280" w:before="280" w:line="276" w:lineRule="auto"/>
        <w:jc w:val="both"/>
        <w:rPr>
          <w:rFonts w:ascii="Arial" w:cs="Arial" w:eastAsia="Arial" w:hAnsi="Arial"/>
          <w:color w:val="000000"/>
          <w:sz w:val="22"/>
          <w:szCs w:val="22"/>
        </w:rPr>
      </w:pPr>
      <w:bookmarkStart w:colFirst="0" w:colLast="0" w:name="_heading=h.9cnfm3gaqy8" w:id="2"/>
      <w:bookmarkEnd w:id="2"/>
      <w:r w:rsidDel="00000000" w:rsidR="00000000" w:rsidRPr="00000000">
        <w:rPr>
          <w:rFonts w:ascii="Arial" w:cs="Arial" w:eastAsia="Arial" w:hAnsi="Arial"/>
          <w:color w:val="000000"/>
          <w:sz w:val="22"/>
          <w:szCs w:val="22"/>
          <w:rtl w:val="0"/>
        </w:rPr>
        <w:t xml:space="preserve">Durante el cuatrimestre, los equipos de estudiantes trabajaron sobre organizaciones locales mediante la metodología de estudio de caso, con un abordaje en dos etapas:</w:t>
      </w:r>
    </w:p>
    <w:p w:rsidR="00000000" w:rsidDel="00000000" w:rsidP="00000000" w:rsidRDefault="00000000" w:rsidRPr="00000000" w14:paraId="0000001F">
      <w:pPr>
        <w:numPr>
          <w:ilvl w:val="0"/>
          <w:numId w:val="2"/>
        </w:numPr>
        <w:spacing w:after="0" w:before="280" w:line="276" w:lineRule="auto"/>
        <w:ind w:left="720" w:hanging="360"/>
        <w:jc w:val="both"/>
        <w:rPr>
          <w:rFonts w:ascii="Arial" w:cs="Arial" w:eastAsia="Arial" w:hAnsi="Arial"/>
        </w:rPr>
      </w:pPr>
      <w:r w:rsidDel="00000000" w:rsidR="00000000" w:rsidRPr="00000000">
        <w:rPr>
          <w:rFonts w:ascii="Arial" w:cs="Arial" w:eastAsia="Arial" w:hAnsi="Arial"/>
          <w:rtl w:val="0"/>
        </w:rPr>
        <w:t xml:space="preserve">ETAPA 1: Análisis del contexto organizacional, el ambiente y el individuo en la organización.</w:t>
      </w:r>
    </w:p>
    <w:p w:rsidR="00000000" w:rsidDel="00000000" w:rsidP="00000000" w:rsidRDefault="00000000" w:rsidRPr="00000000" w14:paraId="00000020">
      <w:pPr>
        <w:numPr>
          <w:ilvl w:val="0"/>
          <w:numId w:val="2"/>
        </w:numPr>
        <w:spacing w:after="280" w:line="276" w:lineRule="auto"/>
        <w:ind w:left="720" w:hanging="360"/>
        <w:jc w:val="both"/>
        <w:rPr>
          <w:rFonts w:ascii="Arial" w:cs="Arial" w:eastAsia="Arial" w:hAnsi="Arial"/>
        </w:rPr>
      </w:pPr>
      <w:r w:rsidDel="00000000" w:rsidR="00000000" w:rsidRPr="00000000">
        <w:rPr>
          <w:rFonts w:ascii="Arial" w:cs="Arial" w:eastAsia="Arial" w:hAnsi="Arial"/>
          <w:rtl w:val="0"/>
        </w:rPr>
        <w:t xml:space="preserve">ETAPA 2: Análisis de las relaciones intraorganizacionales.</w:t>
        <w:br w:type="textWrapping"/>
        <w:t xml:space="preserve">En ambas etapas se realizó un diagnóstico técnico de la organización seleccionada. La planificación bimodal se estructuró en ciclos semanales:</w:t>
      </w:r>
    </w:p>
    <w:p w:rsidR="00000000" w:rsidDel="00000000" w:rsidP="00000000" w:rsidRDefault="00000000" w:rsidRPr="00000000" w14:paraId="00000021">
      <w:pPr>
        <w:numPr>
          <w:ilvl w:val="0"/>
          <w:numId w:val="1"/>
        </w:numPr>
        <w:spacing w:after="0" w:before="280" w:line="276" w:lineRule="auto"/>
        <w:ind w:left="720" w:hanging="360"/>
        <w:jc w:val="both"/>
        <w:rPr>
          <w:rFonts w:ascii="Arial" w:cs="Arial" w:eastAsia="Arial" w:hAnsi="Arial"/>
        </w:rPr>
      </w:pPr>
      <w:r w:rsidDel="00000000" w:rsidR="00000000" w:rsidRPr="00000000">
        <w:rPr>
          <w:rFonts w:ascii="Arial" w:cs="Arial" w:eastAsia="Arial" w:hAnsi="Arial"/>
          <w:b w:val="1"/>
          <w:rtl w:val="0"/>
        </w:rPr>
        <w:t xml:space="preserve">Semana sincrónica virtual:</w:t>
      </w:r>
      <w:r w:rsidDel="00000000" w:rsidR="00000000" w:rsidRPr="00000000">
        <w:rPr>
          <w:rFonts w:ascii="Arial" w:cs="Arial" w:eastAsia="Arial" w:hAnsi="Arial"/>
          <w:rtl w:val="0"/>
        </w:rPr>
        <w:t xml:space="preserve"> tutorías grupales personalizadas.</w:t>
      </w:r>
    </w:p>
    <w:p w:rsidR="00000000" w:rsidDel="00000000" w:rsidP="00000000" w:rsidRDefault="00000000" w:rsidRPr="00000000" w14:paraId="00000022">
      <w:pPr>
        <w:numPr>
          <w:ilvl w:val="0"/>
          <w:numId w:val="1"/>
        </w:numPr>
        <w:spacing w:after="0" w:line="276" w:lineRule="auto"/>
        <w:ind w:left="720" w:hanging="360"/>
        <w:jc w:val="both"/>
        <w:rPr>
          <w:rFonts w:ascii="Arial" w:cs="Arial" w:eastAsia="Arial" w:hAnsi="Arial"/>
        </w:rPr>
      </w:pPr>
      <w:r w:rsidDel="00000000" w:rsidR="00000000" w:rsidRPr="00000000">
        <w:rPr>
          <w:rFonts w:ascii="Arial" w:cs="Arial" w:eastAsia="Arial" w:hAnsi="Arial"/>
          <w:b w:val="1"/>
          <w:rtl w:val="0"/>
        </w:rPr>
        <w:t xml:space="preserve">Semana asincrónica:</w:t>
      </w:r>
      <w:r w:rsidDel="00000000" w:rsidR="00000000" w:rsidRPr="00000000">
        <w:rPr>
          <w:rFonts w:ascii="Arial" w:cs="Arial" w:eastAsia="Arial" w:hAnsi="Arial"/>
          <w:rtl w:val="0"/>
        </w:rPr>
        <w:t xml:space="preserve"> trabajo de campo, visitas a la organización, elaboración de instrumentos (entrevistas, cuestionarios), y entrega de informes.</w:t>
      </w:r>
    </w:p>
    <w:p w:rsidR="00000000" w:rsidDel="00000000" w:rsidP="00000000" w:rsidRDefault="00000000" w:rsidRPr="00000000" w14:paraId="00000023">
      <w:pPr>
        <w:numPr>
          <w:ilvl w:val="0"/>
          <w:numId w:val="1"/>
        </w:numPr>
        <w:spacing w:after="280" w:line="276" w:lineRule="auto"/>
        <w:ind w:left="720" w:hanging="360"/>
        <w:jc w:val="both"/>
        <w:rPr>
          <w:rFonts w:ascii="Arial" w:cs="Arial" w:eastAsia="Arial" w:hAnsi="Arial"/>
        </w:rPr>
      </w:pPr>
      <w:r w:rsidDel="00000000" w:rsidR="00000000" w:rsidRPr="00000000">
        <w:rPr>
          <w:rFonts w:ascii="Arial" w:cs="Arial" w:eastAsia="Arial" w:hAnsi="Arial"/>
          <w:b w:val="1"/>
          <w:rtl w:val="0"/>
        </w:rPr>
        <w:t xml:space="preserve">Clase presencial situada:</w:t>
      </w:r>
      <w:r w:rsidDel="00000000" w:rsidR="00000000" w:rsidRPr="00000000">
        <w:rPr>
          <w:rFonts w:ascii="Arial" w:cs="Arial" w:eastAsia="Arial" w:hAnsi="Arial"/>
          <w:rtl w:val="0"/>
        </w:rPr>
        <w:t xml:space="preserve"> instancia final de exposición oral, donde cada equipo defendió su informe presentando objetivos, metodología, resultados y conclusiones.</w:t>
      </w:r>
    </w:p>
    <w:p w:rsidR="00000000" w:rsidDel="00000000" w:rsidP="00000000" w:rsidRDefault="00000000" w:rsidRPr="00000000" w14:paraId="00000024">
      <w:pPr>
        <w:spacing w:after="280" w:line="276" w:lineRule="auto"/>
        <w:jc w:val="both"/>
        <w:rPr>
          <w:rFonts w:ascii="Arial" w:cs="Arial" w:eastAsia="Arial" w:hAnsi="Arial"/>
        </w:rPr>
      </w:pPr>
      <w:r w:rsidDel="00000000" w:rsidR="00000000" w:rsidRPr="00000000">
        <w:rPr>
          <w:rFonts w:ascii="Arial" w:cs="Arial" w:eastAsia="Arial" w:hAnsi="Arial"/>
          <w:rtl w:val="0"/>
        </w:rPr>
        <w:t xml:space="preserve">Además, se implementaron dinámicas colaborativas para la construcción conjunta de herramientas de relevamiento y dinámicas en pares para la evaluación cruzada de los diagnósticos, fortaleciendo el pensamiento crítico. Para el proceso de evaluación se utilizaron rúbricas específicas en tres instancias: para el informe escrito, para el acompañamiento en las tutorías (evaluación del proceso), y para la exposición oral final, garantizando así criterios claros, formativos y compartidos con el estudiantado.</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La propuesta permitió desarrollar habilidades analíticas y comunicacionales, fomentar la autonomía estudiantil y fortalecer el trabajo en equipo. La personalización del acompañamiento docente fue clave para sostener la motivación y el compromiso a lo largo del proceso.</w:t>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0" w:lineRule="auto"/>
        <w:rPr>
          <w:rFonts w:ascii="Arial" w:cs="Arial" w:eastAsia="Arial" w:hAnsi="Arial"/>
          <w:b w:val="1"/>
        </w:rPr>
      </w:pPr>
      <w:r w:rsidDel="00000000" w:rsidR="00000000" w:rsidRPr="00000000">
        <w:rPr>
          <w:rFonts w:ascii="Arial" w:cs="Arial" w:eastAsia="Arial" w:hAnsi="Arial"/>
          <w:b w:val="1"/>
          <w:rtl w:val="0"/>
        </w:rPr>
        <w:t xml:space="preserve">Resultado de la experiencia.</w:t>
      </w:r>
    </w:p>
    <w:p w:rsidR="00000000" w:rsidDel="00000000" w:rsidP="00000000" w:rsidRDefault="00000000" w:rsidRPr="00000000" w14:paraId="00000027">
      <w:pPr>
        <w:spacing w:before="240" w:lineRule="auto"/>
        <w:jc w:val="both"/>
        <w:rPr>
          <w:rFonts w:ascii="Arial" w:cs="Arial" w:eastAsia="Arial" w:hAnsi="Arial"/>
        </w:rPr>
      </w:pPr>
      <w:r w:rsidDel="00000000" w:rsidR="00000000" w:rsidRPr="00000000">
        <w:rPr>
          <w:rFonts w:ascii="Arial" w:cs="Arial" w:eastAsia="Arial" w:hAnsi="Arial"/>
          <w:rtl w:val="0"/>
        </w:rPr>
        <w:t xml:space="preserve">A continuación se exponen los resultados de la encuesta final que permiten recuperar valoraciones y sugerencias de mejora vinculadas con el desarrollo de las clases prácticas y el acompañamiento tutorial en el marco de la modalidad bimodal. En general, los estudiantes reconocieron la utilidad del enfoque aplicado y el trabajo con casos reales, valorando especialmente la posibilidad de aplicar conceptos en un entorno cercano al profesional.</w:t>
      </w:r>
    </w:p>
    <w:p w:rsidR="00000000" w:rsidDel="00000000" w:rsidP="00000000" w:rsidRDefault="00000000" w:rsidRPr="00000000" w14:paraId="00000028">
      <w:pPr>
        <w:spacing w:before="240" w:lineRule="auto"/>
        <w:jc w:val="both"/>
        <w:rPr>
          <w:rFonts w:ascii="Arial" w:cs="Arial" w:eastAsia="Arial" w:hAnsi="Arial"/>
        </w:rPr>
      </w:pPr>
      <w:r w:rsidDel="00000000" w:rsidR="00000000" w:rsidRPr="00000000">
        <w:rPr>
          <w:rFonts w:ascii="Arial" w:cs="Arial" w:eastAsia="Arial" w:hAnsi="Arial"/>
          <w:rtl w:val="0"/>
        </w:rPr>
        <w:t xml:space="preserve">Entre las observaciones más significativas, se destacan:</w:t>
      </w:r>
    </w:p>
    <w:p w:rsidR="00000000" w:rsidDel="00000000" w:rsidP="00000000" w:rsidRDefault="00000000" w:rsidRPr="00000000" w14:paraId="00000029">
      <w:pPr>
        <w:numPr>
          <w:ilvl w:val="0"/>
          <w:numId w:val="3"/>
        </w:numPr>
        <w:spacing w:after="0" w:afterAutospacing="0" w:before="240" w:lineRule="auto"/>
        <w:ind w:left="720" w:hanging="360"/>
        <w:jc w:val="both"/>
        <w:rPr>
          <w:rFonts w:ascii="Arial" w:cs="Arial" w:eastAsia="Arial" w:hAnsi="Arial"/>
        </w:rPr>
      </w:pPr>
      <w:r w:rsidDel="00000000" w:rsidR="00000000" w:rsidRPr="00000000">
        <w:rPr>
          <w:rFonts w:ascii="Arial" w:cs="Arial" w:eastAsia="Arial" w:hAnsi="Arial"/>
          <w:rtl w:val="0"/>
        </w:rPr>
        <w:t xml:space="preserve">La preferencia por las tutorías personalizadas y en pequeños grupos, ya que permitieron aclarar dudas específicas sobre el desarrollo del trabajo final.</w:t>
      </w:r>
    </w:p>
    <w:p w:rsidR="00000000" w:rsidDel="00000000" w:rsidP="00000000" w:rsidRDefault="00000000" w:rsidRPr="00000000" w14:paraId="0000002A">
      <w:pPr>
        <w:numPr>
          <w:ilvl w:val="0"/>
          <w:numId w:val="3"/>
        </w:numPr>
        <w:spacing w:after="0" w:afterAutospacing="0" w:before="0" w:beforeAutospacing="0" w:lineRule="auto"/>
        <w:ind w:left="720" w:hanging="360"/>
        <w:jc w:val="both"/>
        <w:rPr>
          <w:rFonts w:ascii="Arial" w:cs="Arial" w:eastAsia="Arial" w:hAnsi="Arial"/>
        </w:rPr>
      </w:pPr>
      <w:r w:rsidDel="00000000" w:rsidR="00000000" w:rsidRPr="00000000">
        <w:rPr>
          <w:rFonts w:ascii="Arial" w:cs="Arial" w:eastAsia="Arial" w:hAnsi="Arial"/>
          <w:rtl w:val="0"/>
        </w:rPr>
        <w:t xml:space="preserve">La necesidad de una orientación clara y con una guía más explícita para la elaboración de informes, como por ejemplo una plantilla para el trabajo final. </w:t>
      </w:r>
    </w:p>
    <w:p w:rsidR="00000000" w:rsidDel="00000000" w:rsidP="00000000" w:rsidRDefault="00000000" w:rsidRPr="00000000" w14:paraId="0000002B">
      <w:pPr>
        <w:numPr>
          <w:ilvl w:val="0"/>
          <w:numId w:val="3"/>
        </w:numPr>
        <w:spacing w:after="0" w:afterAutospacing="0" w:before="0" w:beforeAutospacing="0" w:lineRule="auto"/>
        <w:ind w:left="720" w:hanging="360"/>
        <w:jc w:val="both"/>
        <w:rPr>
          <w:rFonts w:ascii="Arial" w:cs="Arial" w:eastAsia="Arial" w:hAnsi="Arial"/>
        </w:rPr>
      </w:pPr>
      <w:r w:rsidDel="00000000" w:rsidR="00000000" w:rsidRPr="00000000">
        <w:rPr>
          <w:rFonts w:ascii="Arial" w:cs="Arial" w:eastAsia="Arial" w:hAnsi="Arial"/>
          <w:rtl w:val="0"/>
        </w:rPr>
        <w:t xml:space="preserve">La sugerencia de organizar el aula virtual  separando los espacios destinados al trabajo práctico.</w:t>
      </w:r>
    </w:p>
    <w:p w:rsidR="00000000" w:rsidDel="00000000" w:rsidP="00000000" w:rsidRDefault="00000000" w:rsidRPr="00000000" w14:paraId="0000002C">
      <w:pPr>
        <w:numPr>
          <w:ilvl w:val="0"/>
          <w:numId w:val="3"/>
        </w:numPr>
        <w:spacing w:before="0" w:beforeAutospacing="0" w:lineRule="auto"/>
        <w:ind w:left="720" w:hanging="360"/>
        <w:jc w:val="both"/>
        <w:rPr>
          <w:rFonts w:ascii="Arial" w:cs="Arial" w:eastAsia="Arial" w:hAnsi="Arial"/>
        </w:rPr>
      </w:pPr>
      <w:r w:rsidDel="00000000" w:rsidR="00000000" w:rsidRPr="00000000">
        <w:rPr>
          <w:rFonts w:ascii="Arial" w:cs="Arial" w:eastAsia="Arial" w:hAnsi="Arial"/>
          <w:rtl w:val="0"/>
        </w:rPr>
        <w:t xml:space="preserve">Incluir clases específicas con consejos prácticos para llevar adelante entrevistas u otras técnicas de recolección de datos organizacionales, lo cual facilita el trabajo de campo.</w:t>
      </w:r>
    </w:p>
    <w:p w:rsidR="00000000" w:rsidDel="00000000" w:rsidP="00000000" w:rsidRDefault="00000000" w:rsidRPr="00000000" w14:paraId="0000002D">
      <w:pPr>
        <w:spacing w:before="240" w:lineRule="auto"/>
        <w:ind w:left="0" w:firstLine="0"/>
        <w:jc w:val="both"/>
        <w:rPr>
          <w:rFonts w:ascii="Arial" w:cs="Arial" w:eastAsia="Arial" w:hAnsi="Arial"/>
        </w:rPr>
      </w:pPr>
      <w:r w:rsidDel="00000000" w:rsidR="00000000" w:rsidRPr="00000000">
        <w:rPr>
          <w:rFonts w:ascii="Arial" w:cs="Arial" w:eastAsia="Arial" w:hAnsi="Arial"/>
          <w:rtl w:val="0"/>
        </w:rPr>
        <w:t xml:space="preserve">En resumen, los estudiantes valoraron el enfoque activo y contextualizado de la experiencia práctica, aunque señalaron que su efectividad depende en gran medida de la claridad en las consignas, la regularidad del acompañamiento tutorial y la coherencia del equipo docente.</w:t>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after="0" w:lineRule="auto"/>
        <w:rPr>
          <w:rFonts w:ascii="Arial" w:cs="Arial" w:eastAsia="Arial" w:hAnsi="Arial"/>
          <w:b w:val="1"/>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CONCLUSIONES </w:t>
      </w:r>
    </w:p>
    <w:p w:rsidR="00000000" w:rsidDel="00000000" w:rsidP="00000000" w:rsidRDefault="00000000" w:rsidRPr="00000000" w14:paraId="00000030">
      <w:pPr>
        <w:spacing w:after="280" w:line="276" w:lineRule="auto"/>
        <w:jc w:val="both"/>
        <w:rPr>
          <w:rFonts w:ascii="Arial" w:cs="Arial" w:eastAsia="Arial" w:hAnsi="Arial"/>
        </w:rPr>
      </w:pPr>
      <w:r w:rsidDel="00000000" w:rsidR="00000000" w:rsidRPr="00000000">
        <w:rPr>
          <w:rFonts w:ascii="Arial" w:cs="Arial" w:eastAsia="Arial" w:hAnsi="Arial"/>
          <w:rtl w:val="0"/>
        </w:rPr>
        <w:t xml:space="preserve">La experiencia evidenció que la bimodalidad, asumida como política institucional, resultó especialmente adecuada para propuestas didácticas centradas en el análisis de casos reales. En particular, permitió articular de manera eficaz las distintas instancias del proceso: las actividades de relevamiento y visitas a organizaciones pudieron desarrollarse con flexibilidad fuera del aula, mientras que las tutorías personalizadas por grupo, realizadas en formato sincrónico virtual, resultaron incluso más efectivas que en el formato presencial tradicional. La presencialidad se reservó para las exposiciones orales y defensas de los trabajos, fortaleciendo el cierre del proceso. En este sentido, para propuestas que requieren un abordaje progresivo, situado y con fuerte interacción entre teoría y práctica, como el estudio de caso, la bimodalidad no solo es viable, sino más provechosa que la enseñanza tradicional.</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REFERENCIAS BIBLIOGRÁFICAS</w:t>
      </w:r>
    </w:p>
    <w:p w:rsidR="00000000" w:rsidDel="00000000" w:rsidP="00000000" w:rsidRDefault="00000000" w:rsidRPr="00000000" w14:paraId="00000032">
      <w:pPr>
        <w:spacing w:after="60" w:lineRule="auto"/>
        <w:ind w:left="454"/>
        <w:jc w:val="both"/>
        <w:rPr>
          <w:rFonts w:ascii="Arial" w:cs="Arial" w:eastAsia="Arial" w:hAnsi="Arial"/>
        </w:rPr>
      </w:pPr>
      <w:r w:rsidDel="00000000" w:rsidR="00000000" w:rsidRPr="00000000">
        <w:rPr>
          <w:rFonts w:ascii="Arial" w:cs="Arial" w:eastAsia="Arial" w:hAnsi="Arial"/>
          <w:rtl w:val="0"/>
        </w:rPr>
        <w:t xml:space="preserve">Villar, A. (Comp.) (2016). Bimodalidad : articulación y convergencia en la educación superior.</w:t>
      </w:r>
    </w:p>
    <w:p w:rsidR="00000000" w:rsidDel="00000000" w:rsidP="00000000" w:rsidRDefault="00000000" w:rsidRPr="00000000" w14:paraId="00000033">
      <w:pPr>
        <w:spacing w:after="60" w:lineRule="auto"/>
        <w:ind w:left="454"/>
        <w:jc w:val="both"/>
        <w:rPr>
          <w:rFonts w:ascii="Arial" w:cs="Arial" w:eastAsia="Arial" w:hAnsi="Arial"/>
        </w:rPr>
      </w:pPr>
      <w:r w:rsidDel="00000000" w:rsidR="00000000" w:rsidRPr="00000000">
        <w:rPr>
          <w:rFonts w:ascii="Arial" w:cs="Arial" w:eastAsia="Arial" w:hAnsi="Arial"/>
          <w:rtl w:val="0"/>
        </w:rPr>
        <w:t xml:space="preserve">Bernal, Argentina : Secretaría de Educación Virtual, Universidad Nacional de Quilmes. Disponible en RIDAA-UNQ Repositorio Institucional Digital de Acceso Abierto de la Universidad Nacional de Quilmes </w:t>
      </w:r>
      <w:hyperlink r:id="rId7">
        <w:r w:rsidDel="00000000" w:rsidR="00000000" w:rsidRPr="00000000">
          <w:rPr>
            <w:rFonts w:ascii="Arial" w:cs="Arial" w:eastAsia="Arial" w:hAnsi="Arial"/>
            <w:color w:val="1155cc"/>
            <w:u w:val="single"/>
            <w:rtl w:val="0"/>
          </w:rPr>
          <w:t xml:space="preserve">http://ridaa.unq.edu.ar/handle/20.500.11807/516</w:t>
        </w:r>
      </w:hyperlink>
      <w:r w:rsidDel="00000000" w:rsidR="00000000" w:rsidRPr="00000000">
        <w:rPr>
          <w:rtl w:val="0"/>
        </w:rPr>
      </w:r>
    </w:p>
    <w:p w:rsidR="00000000" w:rsidDel="00000000" w:rsidP="00000000" w:rsidRDefault="00000000" w:rsidRPr="00000000" w14:paraId="00000034">
      <w:pPr>
        <w:spacing w:before="240" w:lineRule="auto"/>
        <w:jc w:val="both"/>
        <w:rPr>
          <w:rFonts w:ascii="Arial" w:cs="Arial" w:eastAsia="Arial" w:hAnsi="Arial"/>
        </w:rPr>
      </w:pPr>
      <w:r w:rsidDel="00000000" w:rsidR="00000000" w:rsidRPr="00000000">
        <w:rPr>
          <w:rFonts w:ascii="Arial" w:cs="Arial" w:eastAsia="Arial" w:hAnsi="Arial"/>
          <w:rtl w:val="0"/>
        </w:rPr>
        <w:t xml:space="preserve">Facultad de Ciencias Económicas - Universidad Nacional del Nordeste. (2024, abril 25). </w:t>
      </w:r>
      <w:r w:rsidDel="00000000" w:rsidR="00000000" w:rsidRPr="00000000">
        <w:rPr>
          <w:rFonts w:ascii="Arial" w:cs="Arial" w:eastAsia="Arial" w:hAnsi="Arial"/>
          <w:i w:val="1"/>
          <w:rtl w:val="0"/>
        </w:rPr>
        <w:t xml:space="preserve">Resolución sobre la implementación de la bimodalidad en la Facultad de Ciencias Económicas</w:t>
      </w:r>
      <w:r w:rsidDel="00000000" w:rsidR="00000000" w:rsidRPr="00000000">
        <w:rPr>
          <w:rFonts w:ascii="Arial" w:cs="Arial" w:eastAsia="Arial" w:hAnsi="Arial"/>
          <w:rtl w:val="0"/>
        </w:rPr>
        <w:t xml:space="preserve"> (RES-2024-228-CD-ECO).</w:t>
      </w:r>
    </w:p>
    <w:p w:rsidR="00000000" w:rsidDel="00000000" w:rsidP="00000000" w:rsidRDefault="00000000" w:rsidRPr="00000000" w14:paraId="00000035">
      <w:pPr>
        <w:spacing w:before="240" w:lineRule="auto"/>
        <w:jc w:val="both"/>
        <w:rPr>
          <w:rFonts w:ascii="Arial" w:cs="Arial" w:eastAsia="Arial" w:hAnsi="Arial"/>
        </w:rPr>
      </w:pPr>
      <w:r w:rsidDel="00000000" w:rsidR="00000000" w:rsidRPr="00000000">
        <w:rPr>
          <w:rFonts w:ascii="Arial" w:cs="Arial" w:eastAsia="Arial" w:hAnsi="Arial"/>
          <w:rtl w:val="0"/>
        </w:rPr>
        <w:t xml:space="preserve">Universidad Nacional del Nordeste. (2024, marzo 6). </w:t>
      </w:r>
      <w:r w:rsidDel="00000000" w:rsidR="00000000" w:rsidRPr="00000000">
        <w:rPr>
          <w:rFonts w:ascii="Arial" w:cs="Arial" w:eastAsia="Arial" w:hAnsi="Arial"/>
          <w:i w:val="1"/>
          <w:rtl w:val="0"/>
        </w:rPr>
        <w:t xml:space="preserve">[Resolución sobre la convocatoria “Hacia la Bimodalidad en la UNNE”]</w:t>
      </w:r>
      <w:r w:rsidDel="00000000" w:rsidR="00000000" w:rsidRPr="00000000">
        <w:rPr>
          <w:rFonts w:ascii="Arial" w:cs="Arial" w:eastAsia="Arial" w:hAnsi="Arial"/>
          <w:rtl w:val="0"/>
        </w:rPr>
        <w:t xml:space="preserve"> (RES-2024-118-CS).</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454" w:right="0" w:hanging="454"/>
        <w:jc w:val="left"/>
        <w:rPr>
          <w:rFonts w:ascii="Arial" w:cs="Arial" w:eastAsia="Arial" w:hAnsi="Arial"/>
          <w:sz w:val="20"/>
          <w:szCs w:val="20"/>
        </w:rPr>
      </w:pP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6838" w:w="11906" w:orient="portrait"/>
      <w:pgMar w:bottom="1418" w:top="2268" w:left="1701" w:right="155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Poppins Medium">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Poppins ExtraBold">
    <w:embedBold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center" w:leader="none" w:pos="4419"/>
        <w:tab w:val="right" w:leader="none" w:pos="8838"/>
      </w:tabs>
      <w:spacing w:after="0" w:lineRule="auto"/>
      <w:ind w:right="-285"/>
      <w:jc w:val="right"/>
      <w:rPr>
        <w:color w:val="000000"/>
      </w:rPr>
    </w:pPr>
    <w:r w:rsidDel="00000000" w:rsidR="00000000" w:rsidRPr="00000000">
      <w:rPr>
        <w:color w:val="000000"/>
        <w:highlight w:val="white"/>
        <w:rtl w:val="0"/>
      </w:rPr>
      <w:t xml:space="preserve">   Requisitos para el Trabajo extendido </w:t>
    </w:r>
    <w:r w:rsidDel="00000000" w:rsidR="00000000" w:rsidRPr="00000000">
      <w:rPr>
        <w:color w:val="000000"/>
        <w:rtl w:val="0"/>
      </w:rPr>
      <w:t xml:space="preserve">-</w:t>
    </w:r>
    <w:r w:rsidDel="00000000" w:rsidR="00000000" w:rsidRPr="00000000">
      <w:rPr>
        <w:b w:val="1"/>
        <w:color w:val="000000"/>
        <w:rtl w:val="0"/>
      </w:rPr>
      <w:t xml:space="preserve"> </w:t>
    </w:r>
    <w:r w:rsidDel="00000000" w:rsidR="00000000" w:rsidRPr="00000000">
      <w:rPr>
        <w:b w:val="1"/>
        <w:color w:val="000000"/>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-165733</wp:posOffset>
          </wp:positionH>
          <wp:positionV relativeFrom="paragraph">
            <wp:posOffset>45085</wp:posOffset>
          </wp:positionV>
          <wp:extent cx="5534025" cy="140335"/>
          <wp:effectExtent b="0" l="0" r="0" t="0"/>
          <wp:wrapNone/>
          <wp:docPr id="21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534025" cy="140335"/>
                  </a:xfrm>
                  <a:prstGeom prst="rect"/>
                  <a:ln/>
                </pic:spPr>
              </pic:pic>
            </a:graphicData>
          </a:graphic>
        </wp:anchor>
      </w:drawing>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center" w:leader="none" w:pos="4419"/>
        <w:tab w:val="right" w:leader="none" w:pos="8838"/>
        <w:tab w:val="left" w:leader="none" w:pos="1985"/>
      </w:tabs>
      <w:spacing w:after="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-838199</wp:posOffset>
          </wp:positionH>
          <wp:positionV relativeFrom="paragraph">
            <wp:posOffset>-250189</wp:posOffset>
          </wp:positionV>
          <wp:extent cx="1476375" cy="704867"/>
          <wp:effectExtent b="0" l="0" r="0" t="0"/>
          <wp:wrapNone/>
          <wp:docPr descr="C:\Users\UV-LUCIANA\AppData\Local\Microsoft\Windows\INetCache\Content.Word\anuncio cambio de fecha-29.jpg" id="213" name="image1.jpg"/>
          <a:graphic>
            <a:graphicData uri="http://schemas.openxmlformats.org/drawingml/2006/picture">
              <pic:pic>
                <pic:nvPicPr>
                  <pic:cNvPr descr="C:\Users\UV-LUCIANA\AppData\Local\Microsoft\Windows\INetCache\Content.Word\anuncio cambio de fecha-29.jpg" id="0" name="image1.jpg"/>
                  <pic:cNvPicPr preferRelativeResize="0"/>
                </pic:nvPicPr>
                <pic:blipFill>
                  <a:blip r:embed="rId1"/>
                  <a:srcRect b="0" l="0" r="0" t="0"/>
                  <a:stretch>
                    <a:fillRect/>
                  </a:stretch>
                </pic:blipFill>
                <pic:spPr>
                  <a:xfrm>
                    <a:off x="0" y="0"/>
                    <a:ext cx="1476375" cy="704867"/>
                  </a:xfrm>
                  <a:prstGeom prst="rect"/>
                  <a:ln/>
                </pic:spPr>
              </pic:pic>
            </a:graphicData>
          </a:graphic>
        </wp:anchor>
      </w:drawing>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oppins" w:cs="Poppins" w:eastAsia="Poppins" w:hAnsi="Poppins"/>
        <w:sz w:val="22"/>
        <w:szCs w:val="22"/>
        <w:lang w:val="es-AR"/>
      </w:rPr>
    </w:rPrDefault>
    <w:pPrDefault>
      <w:pPr>
        <w:spacing w:after="240"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spacing w:after="360" w:before="480" w:line="400" w:lineRule="auto"/>
    </w:pPr>
    <w:rPr>
      <w:rFonts w:ascii="Poppins ExtraBold" w:cs="Poppins ExtraBold" w:eastAsia="Poppins ExtraBold" w:hAnsi="Poppins ExtraBold"/>
      <w:b w:val="1"/>
      <w:color w:val="0070c0"/>
      <w:sz w:val="36"/>
      <w:szCs w:val="36"/>
    </w:rPr>
  </w:style>
  <w:style w:type="paragraph" w:styleId="Heading2">
    <w:name w:val="heading 2"/>
    <w:basedOn w:val="Normal"/>
    <w:next w:val="Normal"/>
    <w:pPr>
      <w:pBdr>
        <w:bottom w:color="92d050" w:space="1" w:sz="4" w:val="single"/>
      </w:pBdr>
      <w:spacing w:before="240" w:lineRule="auto"/>
    </w:pPr>
    <w:rPr>
      <w:rFonts w:ascii="Poppins Medium" w:cs="Poppins Medium" w:eastAsia="Poppins Medium" w:hAnsi="Poppins Medium"/>
      <w:b w:val="1"/>
      <w:color w:val="0070c0"/>
      <w:sz w:val="28"/>
      <w:szCs w:val="28"/>
    </w:rPr>
  </w:style>
  <w:style w:type="paragraph" w:styleId="Heading3">
    <w:name w:val="heading 3"/>
    <w:basedOn w:val="Normal"/>
    <w:next w:val="Normal"/>
    <w:pPr>
      <w:keepNext w:val="1"/>
      <w:keepLines w:val="1"/>
      <w:spacing w:before="40" w:lineRule="auto"/>
    </w:pPr>
    <w:rPr>
      <w:rFonts w:ascii="Poppins ExtraBold" w:cs="Poppins ExtraBold" w:eastAsia="Poppins ExtraBold" w:hAnsi="Poppins ExtraBold"/>
      <w:color w:val="ff0066"/>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Encabezado">
    <w:name w:val="header"/>
    <w:basedOn w:val="Normal"/>
    <w:link w:val="EncabezadoCar"/>
    <w:uiPriority w:val="99"/>
    <w:unhideWhenUsed w:val="1"/>
    <w:rsid w:val="00983682"/>
    <w:pPr>
      <w:tabs>
        <w:tab w:val="center" w:pos="4419"/>
        <w:tab w:val="right" w:pos="8838"/>
      </w:tabs>
      <w:spacing w:after="0"/>
    </w:pPr>
  </w:style>
  <w:style w:type="character" w:styleId="EncabezadoCar" w:customStyle="1">
    <w:name w:val="Encabezado Car"/>
    <w:basedOn w:val="Fuentedeprrafopredeter"/>
    <w:link w:val="Encabezado"/>
    <w:uiPriority w:val="99"/>
    <w:rsid w:val="00983682"/>
  </w:style>
  <w:style w:type="paragraph" w:styleId="Piedepgina">
    <w:name w:val="footer"/>
    <w:basedOn w:val="Normal"/>
    <w:link w:val="PiedepginaCar"/>
    <w:uiPriority w:val="99"/>
    <w:unhideWhenUsed w:val="1"/>
    <w:rsid w:val="00983682"/>
    <w:pPr>
      <w:tabs>
        <w:tab w:val="center" w:pos="4419"/>
        <w:tab w:val="right" w:pos="8838"/>
      </w:tabs>
      <w:spacing w:after="0"/>
    </w:pPr>
  </w:style>
  <w:style w:type="character" w:styleId="PiedepginaCar" w:customStyle="1">
    <w:name w:val="Pie de página Car"/>
    <w:basedOn w:val="Fuentedeprrafopredeter"/>
    <w:link w:val="Piedepgina"/>
    <w:uiPriority w:val="99"/>
    <w:rsid w:val="00983682"/>
  </w:style>
  <w:style w:type="character" w:styleId="Ttulo1Car" w:customStyle="1">
    <w:name w:val="Título 1 Car"/>
    <w:basedOn w:val="Fuentedeprrafopredeter"/>
    <w:link w:val="Ttulo1"/>
    <w:uiPriority w:val="9"/>
    <w:rsid w:val="002048F1"/>
    <w:rPr>
      <w:rFonts w:ascii="Poppins ExtraBold" w:cs="Times New Roman" w:eastAsia="Times New Roman" w:hAnsi="Poppins ExtraBold"/>
      <w:b w:val="1"/>
      <w:bCs w:val="1"/>
      <w:color w:val="0070c0"/>
      <w:kern w:val="36"/>
      <w:sz w:val="36"/>
      <w:szCs w:val="48"/>
      <w:lang w:eastAsia="es-AR"/>
    </w:rPr>
  </w:style>
  <w:style w:type="character" w:styleId="Ttulo2Car" w:customStyle="1">
    <w:name w:val="Título 2 Car"/>
    <w:basedOn w:val="Fuentedeprrafopredeter"/>
    <w:link w:val="Ttulo2"/>
    <w:uiPriority w:val="9"/>
    <w:rsid w:val="002048F1"/>
    <w:rPr>
      <w:rFonts w:ascii="Poppins Medium" w:cs="Times New Roman" w:eastAsia="Times New Roman" w:hAnsi="Poppins Medium"/>
      <w:b w:val="1"/>
      <w:bCs w:val="1"/>
      <w:color w:val="0070c0"/>
      <w:spacing w:val="10"/>
      <w:sz w:val="28"/>
      <w:szCs w:val="36"/>
      <w:lang w:eastAsia="es-AR"/>
    </w:rPr>
  </w:style>
  <w:style w:type="paragraph" w:styleId="NormalWeb">
    <w:name w:val="Normal (Web)"/>
    <w:basedOn w:val="Normal"/>
    <w:uiPriority w:val="99"/>
    <w:unhideWhenUsed w:val="1"/>
    <w:rsid w:val="00E161F5"/>
    <w:pPr>
      <w:spacing w:after="100" w:afterAutospacing="1" w:before="100" w:beforeAutospacing="1"/>
    </w:pPr>
    <w:rPr>
      <w:rFonts w:ascii="Times New Roman" w:cs="Times New Roman" w:eastAsia="Times New Roman" w:hAnsi="Times New Roman"/>
      <w:sz w:val="24"/>
      <w:szCs w:val="24"/>
    </w:rPr>
  </w:style>
  <w:style w:type="character" w:styleId="apple-tab-span" w:customStyle="1">
    <w:name w:val="apple-tab-span"/>
    <w:basedOn w:val="Fuentedeprrafopredeter"/>
    <w:rsid w:val="00E161F5"/>
  </w:style>
  <w:style w:type="character" w:styleId="Hipervnculo">
    <w:name w:val="Hyperlink"/>
    <w:basedOn w:val="Fuentedeprrafopredeter"/>
    <w:uiPriority w:val="99"/>
    <w:unhideWhenUsed w:val="1"/>
    <w:rsid w:val="00E161F5"/>
    <w:rPr>
      <w:color w:val="0000ff"/>
      <w:u w:val="single"/>
    </w:rPr>
  </w:style>
  <w:style w:type="paragraph" w:styleId="Prrafodelista">
    <w:name w:val="List Paragraph"/>
    <w:basedOn w:val="Normal"/>
    <w:uiPriority w:val="34"/>
    <w:qFormat w:val="1"/>
    <w:rsid w:val="00E161F5"/>
    <w:pPr>
      <w:ind w:left="720"/>
      <w:contextualSpacing w:val="1"/>
    </w:pPr>
  </w:style>
  <w:style w:type="character" w:styleId="Ttulo3Car" w:customStyle="1">
    <w:name w:val="Título 3 Car"/>
    <w:basedOn w:val="Fuentedeprrafopredeter"/>
    <w:link w:val="Ttulo3"/>
    <w:uiPriority w:val="9"/>
    <w:rsid w:val="002048F1"/>
    <w:rPr>
      <w:rFonts w:ascii="Poppins ExtraBold" w:hAnsi="Poppins ExtraBold" w:cstheme="majorBidi" w:eastAsiaTheme="majorEastAsia"/>
      <w:color w:val="ff0066"/>
      <w:sz w:val="28"/>
      <w:szCs w:val="24"/>
    </w:rPr>
  </w:style>
  <w:style w:type="character" w:styleId="Textoennegrita">
    <w:name w:val="Strong"/>
    <w:basedOn w:val="Fuentedeprrafopredeter"/>
    <w:uiPriority w:val="22"/>
    <w:qFormat w:val="1"/>
    <w:rsid w:val="00C702A2"/>
    <w:rPr>
      <w:b w:val="1"/>
      <w:bCs w:val="1"/>
    </w:rPr>
  </w:style>
  <w:style w:type="character" w:styleId="nfasis">
    <w:name w:val="Emphasis"/>
    <w:basedOn w:val="Fuentedeprrafopredeter"/>
    <w:uiPriority w:val="20"/>
    <w:qFormat w:val="1"/>
    <w:rsid w:val="00EB1694"/>
    <w:rPr>
      <w:i w:val="1"/>
      <w:iCs w:val="1"/>
    </w:rPr>
  </w:style>
  <w:style w:type="table" w:styleId="a" w:customStyle="1">
    <w:basedOn w:val="TableNormal"/>
    <w:tblPr>
      <w:tblStyleRowBandSize w:val="1"/>
      <w:tblStyleColBandSize w:val="1"/>
      <w:tblCellMar>
        <w:top w:w="15.0" w:type="dxa"/>
        <w:left w:w="15.0" w:type="dxa"/>
        <w:bottom w:w="15.0" w:type="dxa"/>
        <w:right w:w="15.0" w:type="dxa"/>
      </w:tblCellMar>
    </w:tblPr>
  </w:style>
  <w:style w:type="table" w:styleId="a0" w:customStyle="1">
    <w:basedOn w:val="TableNormal"/>
    <w:tblPr>
      <w:tblStyleRowBandSize w:val="1"/>
      <w:tblStyleColBandSize w:val="1"/>
      <w:tblCellMar>
        <w:top w:w="15.0" w:type="dxa"/>
        <w:left w:w="15.0" w:type="dxa"/>
        <w:bottom w:w="15.0" w:type="dxa"/>
        <w:right w:w="15.0" w:type="dxa"/>
      </w:tblCellMar>
    </w:tblPr>
  </w:style>
  <w:style w:type="paragraph" w:styleId="Sinespaciado">
    <w:name w:val="No Spacing"/>
    <w:uiPriority w:val="1"/>
    <w:qFormat w:val="1"/>
    <w:rsid w:val="004E43BE"/>
    <w:pPr>
      <w:spacing w:after="0"/>
    </w:pPr>
  </w:style>
  <w:style w:type="table" w:styleId="Tablaconcuadrcula">
    <w:name w:val="Table Grid"/>
    <w:basedOn w:val="Tablanormal"/>
    <w:uiPriority w:val="59"/>
    <w:rsid w:val="00B94F1A"/>
    <w:pPr>
      <w:spacing w:after="0"/>
    </w:pPr>
    <w:rPr>
      <w:rFonts w:asciiTheme="minorHAnsi" w:cstheme="minorBidi" w:eastAsiaTheme="minorHAnsi" w:hAnsiTheme="minorHAnsi"/>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mesas-cuerpo" w:customStyle="1">
    <w:name w:val="mesas-cuerpo"/>
    <w:basedOn w:val="Normal"/>
    <w:qFormat w:val="1"/>
    <w:rsid w:val="00B94F1A"/>
    <w:pPr>
      <w:spacing w:after="0"/>
      <w:ind w:firstLine="284"/>
      <w:jc w:val="both"/>
    </w:pPr>
    <w:rPr>
      <w:rFonts w:ascii="Arial" w:cs="Arial" w:eastAsia="Times New Roman" w:hAnsi="Arial"/>
      <w:szCs w:val="20"/>
    </w:rPr>
  </w:style>
  <w:style w:type="paragraph" w:styleId="CUADRO-TITULO" w:customStyle="1">
    <w:name w:val="CUADRO-TITULO"/>
    <w:basedOn w:val="Normal"/>
    <w:qFormat w:val="1"/>
    <w:rsid w:val="00B94F1A"/>
    <w:pPr>
      <w:spacing w:after="0"/>
      <w:jc w:val="both"/>
    </w:pPr>
    <w:rPr>
      <w:rFonts w:ascii="Arial" w:cs="Arial" w:hAnsi="Arial" w:eastAsiaTheme="minorHAnsi"/>
      <w:b w:val="1"/>
      <w:lang w:eastAsia="en-US"/>
    </w:rPr>
  </w:style>
  <w:style w:type="paragraph" w:styleId="CUADRO-autores" w:customStyle="1">
    <w:name w:val="CUADRO-autores"/>
    <w:basedOn w:val="Normal"/>
    <w:qFormat w:val="1"/>
    <w:rsid w:val="00B94F1A"/>
    <w:pPr>
      <w:spacing w:after="0"/>
      <w:jc w:val="both"/>
    </w:pPr>
    <w:rPr>
      <w:rFonts w:ascii="Arial" w:cs="Arial" w:hAnsi="Arial" w:eastAsiaTheme="minorHAnsi"/>
      <w:szCs w:val="20"/>
      <w:lang w:eastAsia="en-US"/>
    </w:rPr>
  </w:style>
  <w:style w:type="paragraph" w:styleId="mesa-titulos-cuerpo" w:customStyle="1">
    <w:name w:val="mesa-titulos-cuerpo"/>
    <w:basedOn w:val="Normal"/>
    <w:qFormat w:val="1"/>
    <w:rsid w:val="00B94F1A"/>
    <w:pPr>
      <w:spacing w:after="0"/>
    </w:pPr>
    <w:rPr>
      <w:rFonts w:ascii="Arial" w:cs="Arial" w:hAnsi="Arial" w:eastAsiaTheme="minorHAnsi"/>
      <w:b w:val="1"/>
      <w:lang w:eastAsia="en-US"/>
    </w:rPr>
  </w:style>
  <w:style w:type="paragraph" w:styleId="bibliografia" w:customStyle="1">
    <w:name w:val="bibliografia"/>
    <w:basedOn w:val="mesas-cuerpo"/>
    <w:qFormat w:val="1"/>
    <w:rsid w:val="00B94F1A"/>
    <w:pPr>
      <w:spacing w:after="60"/>
      <w:ind w:left="454" w:hanging="454"/>
      <w:jc w:val="left"/>
    </w:pPr>
    <w:rPr>
      <w:sz w:val="20"/>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2.xml"/><Relationship Id="rId10" Type="http://schemas.openxmlformats.org/officeDocument/2006/relationships/header" Target="header1.xml"/><Relationship Id="rId13" Type="http://schemas.openxmlformats.org/officeDocument/2006/relationships/footer" Target="footer1.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ridaa.unq.edu.ar/handle/20.500.11807/516" TargetMode="Externa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 Id="rId10" Type="http://schemas.openxmlformats.org/officeDocument/2006/relationships/font" Target="fonts/PoppinsExtraBold-boldItalic.ttf"/><Relationship Id="rId9" Type="http://schemas.openxmlformats.org/officeDocument/2006/relationships/font" Target="fonts/PoppinsExtraBold-bold.ttf"/><Relationship Id="rId5" Type="http://schemas.openxmlformats.org/officeDocument/2006/relationships/font" Target="fonts/PoppinsMedium-regular.ttf"/><Relationship Id="rId6" Type="http://schemas.openxmlformats.org/officeDocument/2006/relationships/font" Target="fonts/PoppinsMedium-bold.ttf"/><Relationship Id="rId7" Type="http://schemas.openxmlformats.org/officeDocument/2006/relationships/font" Target="fonts/PoppinsMedium-italic.ttf"/><Relationship Id="rId8" Type="http://schemas.openxmlformats.org/officeDocument/2006/relationships/font" Target="fonts/PoppinsMedium-boldItalic.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GQIft/Z5Sh/jATtVotdL1j4xpg==">CgMxLjAyDmguamJvOTdkeW84dGpuMg5oLndyOHVweW16bG5oeTINaC45Y25mbTNnYXF5ODgAciExZ2VFWWdxZExFaWxTMGF3Wkl6cTFNRXZmOHN2LS1NbzI=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2025-04-29T15:57:00Z</dcterms:created>
  <dc:creator>Usuario de Windows</dc:creator>
</cp:coreProperties>
</file>